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A6" w:rsidRPr="007737A6" w:rsidRDefault="00F52873" w:rsidP="007737A6">
      <w:pPr>
        <w:jc w:val="center"/>
        <w:rPr>
          <w:rFonts w:ascii="Times New Roman" w:hAnsi="Times New Roman"/>
          <w:b/>
          <w:sz w:val="24"/>
          <w:szCs w:val="24"/>
        </w:rPr>
      </w:pPr>
      <w:r w:rsidRPr="00D84E91">
        <w:rPr>
          <w:rFonts w:ascii="Times New Roman" w:hAnsi="Times New Roman"/>
          <w:b/>
          <w:sz w:val="24"/>
          <w:szCs w:val="24"/>
        </w:rPr>
        <w:t>UJI</w:t>
      </w:r>
      <w:r>
        <w:rPr>
          <w:rFonts w:ascii="Times New Roman" w:hAnsi="Times New Roman"/>
          <w:b/>
          <w:sz w:val="24"/>
          <w:szCs w:val="24"/>
        </w:rPr>
        <w:t xml:space="preserve"> </w:t>
      </w:r>
      <w:r w:rsidRPr="00D84E91">
        <w:rPr>
          <w:rFonts w:ascii="Times New Roman" w:hAnsi="Times New Roman"/>
          <w:b/>
          <w:sz w:val="24"/>
          <w:szCs w:val="24"/>
        </w:rPr>
        <w:t>KELUARAN</w:t>
      </w:r>
      <w:r>
        <w:rPr>
          <w:rFonts w:ascii="Times New Roman" w:hAnsi="Times New Roman"/>
          <w:b/>
          <w:sz w:val="24"/>
          <w:szCs w:val="24"/>
        </w:rPr>
        <w:t xml:space="preserve"> </w:t>
      </w:r>
      <w:r w:rsidRPr="00D84E91">
        <w:rPr>
          <w:rFonts w:ascii="Times New Roman" w:hAnsi="Times New Roman"/>
          <w:b/>
          <w:sz w:val="24"/>
          <w:szCs w:val="24"/>
        </w:rPr>
        <w:t>LINIERITAS</w:t>
      </w:r>
      <w:r>
        <w:rPr>
          <w:rFonts w:ascii="Times New Roman" w:hAnsi="Times New Roman"/>
          <w:b/>
          <w:sz w:val="24"/>
          <w:szCs w:val="24"/>
        </w:rPr>
        <w:t xml:space="preserve"> </w:t>
      </w:r>
      <w:r w:rsidRPr="00D84E91">
        <w:rPr>
          <w:rFonts w:ascii="Times New Roman" w:hAnsi="Times New Roman"/>
          <w:b/>
          <w:sz w:val="24"/>
          <w:szCs w:val="24"/>
        </w:rPr>
        <w:t>RADIASI</w:t>
      </w:r>
      <w:r>
        <w:rPr>
          <w:rFonts w:ascii="Times New Roman" w:hAnsi="Times New Roman"/>
          <w:b/>
          <w:sz w:val="24"/>
          <w:szCs w:val="24"/>
        </w:rPr>
        <w:t xml:space="preserve"> </w:t>
      </w:r>
      <w:r w:rsidRPr="00D84E91">
        <w:rPr>
          <w:rFonts w:ascii="Times New Roman" w:hAnsi="Times New Roman"/>
          <w:b/>
          <w:sz w:val="24"/>
          <w:szCs w:val="24"/>
        </w:rPr>
        <w:t>PADA</w:t>
      </w:r>
      <w:r>
        <w:rPr>
          <w:rFonts w:ascii="Times New Roman" w:hAnsi="Times New Roman"/>
          <w:b/>
          <w:sz w:val="24"/>
          <w:szCs w:val="24"/>
        </w:rPr>
        <w:t xml:space="preserve"> </w:t>
      </w:r>
      <w:r w:rsidRPr="00D84E91">
        <w:rPr>
          <w:rFonts w:ascii="Times New Roman" w:hAnsi="Times New Roman"/>
          <w:b/>
          <w:sz w:val="24"/>
          <w:szCs w:val="24"/>
        </w:rPr>
        <w:t>PESAWAT</w:t>
      </w:r>
      <w:r>
        <w:rPr>
          <w:rFonts w:ascii="Times New Roman" w:hAnsi="Times New Roman"/>
          <w:b/>
          <w:sz w:val="24"/>
          <w:szCs w:val="24"/>
        </w:rPr>
        <w:t xml:space="preserve"> </w:t>
      </w:r>
      <w:r w:rsidRPr="00D84E91">
        <w:rPr>
          <w:rFonts w:ascii="Times New Roman" w:hAnsi="Times New Roman"/>
          <w:b/>
          <w:sz w:val="24"/>
          <w:szCs w:val="24"/>
        </w:rPr>
        <w:t>SINAR- X DIAGNOSTIK MODEL MISS TIPE MXHF 1300</w:t>
      </w:r>
      <w:r w:rsidRPr="00D84E91">
        <w:rPr>
          <w:rFonts w:ascii="Times New Roman" w:hAnsi="Times New Roman"/>
          <w:b/>
          <w:sz w:val="24"/>
          <w:szCs w:val="24"/>
          <w:lang w:val="en-US"/>
        </w:rPr>
        <w:t>R DI LABORATORIUM DIAGNOSTIK ATRO BALI</w:t>
      </w:r>
    </w:p>
    <w:p w:rsidR="00D23D65" w:rsidRPr="002641DF" w:rsidRDefault="00D23D65" w:rsidP="004659D5">
      <w:pPr>
        <w:widowControl w:val="0"/>
        <w:autoSpaceDE w:val="0"/>
        <w:autoSpaceDN w:val="0"/>
        <w:adjustRightInd w:val="0"/>
        <w:spacing w:after="0" w:line="360" w:lineRule="auto"/>
        <w:ind w:right="26"/>
        <w:jc w:val="both"/>
        <w:rPr>
          <w:rFonts w:ascii="Times New Roman" w:hAnsi="Times New Roman"/>
        </w:rPr>
      </w:pPr>
    </w:p>
    <w:p w:rsidR="00390EE8" w:rsidRPr="007737A6" w:rsidRDefault="007737A6" w:rsidP="000E4481">
      <w:pPr>
        <w:spacing w:after="0" w:line="240" w:lineRule="auto"/>
        <w:jc w:val="center"/>
        <w:rPr>
          <w:rFonts w:ascii="Times New Roman" w:hAnsi="Times New Roman"/>
          <w:bCs/>
        </w:rPr>
      </w:pPr>
      <w:r>
        <w:rPr>
          <w:rFonts w:ascii="Times New Roman" w:hAnsi="Times New Roman"/>
          <w:bCs/>
        </w:rPr>
        <w:t>Maghfirotul Iffah</w:t>
      </w:r>
    </w:p>
    <w:p w:rsidR="00D14037" w:rsidRDefault="00D14037" w:rsidP="000E4481">
      <w:pPr>
        <w:spacing w:after="0" w:line="240" w:lineRule="auto"/>
        <w:jc w:val="center"/>
        <w:rPr>
          <w:rFonts w:ascii="Times New Roman" w:hAnsi="Times New Roman"/>
          <w:b/>
          <w:bCs/>
        </w:rPr>
      </w:pPr>
    </w:p>
    <w:p w:rsidR="005438D3" w:rsidRPr="00E621EB" w:rsidRDefault="005438D3" w:rsidP="00390EE8">
      <w:pPr>
        <w:spacing w:after="0" w:line="240" w:lineRule="auto"/>
        <w:jc w:val="center"/>
        <w:rPr>
          <w:rFonts w:ascii="Times New Roman" w:hAnsi="Times New Roman"/>
          <w:b/>
          <w:bCs/>
          <w:color w:val="4F81BD" w:themeColor="accent1"/>
        </w:rPr>
      </w:pPr>
    </w:p>
    <w:p w:rsidR="00B91BCB" w:rsidRPr="00D14037" w:rsidRDefault="003E45F9" w:rsidP="00F52873">
      <w:pPr>
        <w:spacing w:after="0" w:line="240" w:lineRule="auto"/>
        <w:jc w:val="center"/>
        <w:rPr>
          <w:rFonts w:ascii="Times New Roman" w:hAnsi="Times New Roman"/>
        </w:rPr>
      </w:pPr>
      <w:r w:rsidRPr="00D14037">
        <w:rPr>
          <w:rFonts w:ascii="Times New Roman" w:hAnsi="Times New Roman"/>
        </w:rPr>
        <w:t>Akademi Teknik Radiodiagnostik dan Radioterapi Bali</w:t>
      </w:r>
      <w:r w:rsidR="00B91BCB">
        <w:rPr>
          <w:rFonts w:ascii="Times New Roman" w:hAnsi="Times New Roman"/>
        </w:rPr>
        <w:t xml:space="preserve"> </w:t>
      </w:r>
    </w:p>
    <w:p w:rsidR="003E45F9" w:rsidRPr="00D14037" w:rsidRDefault="003E45F9" w:rsidP="007737A6">
      <w:pPr>
        <w:spacing w:after="0" w:line="240" w:lineRule="auto"/>
        <w:jc w:val="center"/>
        <w:rPr>
          <w:rFonts w:ascii="Times New Roman" w:hAnsi="Times New Roman"/>
        </w:rPr>
      </w:pPr>
    </w:p>
    <w:p w:rsidR="00D14037" w:rsidRPr="003E45F9" w:rsidRDefault="00D14037" w:rsidP="00D14037">
      <w:pPr>
        <w:spacing w:after="0" w:line="240" w:lineRule="auto"/>
        <w:rPr>
          <w:rFonts w:ascii="Times New Roman" w:hAnsi="Times New Roman"/>
          <w:b/>
          <w:bCs/>
          <w:lang w:eastAsia="en-GB"/>
        </w:rPr>
      </w:pPr>
    </w:p>
    <w:p w:rsidR="00D14037" w:rsidRPr="004C41C6" w:rsidRDefault="001C70DA" w:rsidP="00D14037">
      <w:pPr>
        <w:spacing w:after="0" w:line="240" w:lineRule="auto"/>
        <w:jc w:val="center"/>
        <w:rPr>
          <w:rFonts w:ascii="Times New Roman" w:hAnsi="Times New Roman"/>
          <w:sz w:val="18"/>
          <w:szCs w:val="18"/>
        </w:rPr>
      </w:pPr>
      <w:r>
        <w:rPr>
          <w:rFonts w:ascii="Times New Roman" w:hAnsi="Times New Roman"/>
          <w:sz w:val="18"/>
          <w:szCs w:val="18"/>
          <w:lang w:eastAsia="en-GB"/>
        </w:rPr>
        <w:t>Korespondensi</w:t>
      </w:r>
      <w:r w:rsidR="00D14037" w:rsidRPr="004C41C6">
        <w:rPr>
          <w:rFonts w:ascii="Times New Roman" w:hAnsi="Times New Roman"/>
          <w:sz w:val="18"/>
          <w:szCs w:val="18"/>
          <w:lang w:eastAsia="en-GB"/>
        </w:rPr>
        <w:t xml:space="preserve">: </w:t>
      </w:r>
      <w:r w:rsidR="007737A6" w:rsidRPr="00D41611">
        <w:rPr>
          <w:rFonts w:ascii="Times New Roman" w:hAnsi="Times New Roman"/>
          <w:bCs/>
          <w:sz w:val="18"/>
          <w:szCs w:val="18"/>
        </w:rPr>
        <w:t>Maghfirotul Iffah</w:t>
      </w:r>
    </w:p>
    <w:p w:rsidR="005438D3" w:rsidRPr="003E45F9" w:rsidRDefault="005438D3" w:rsidP="005438D3">
      <w:pPr>
        <w:spacing w:after="0" w:line="240" w:lineRule="auto"/>
        <w:jc w:val="center"/>
        <w:rPr>
          <w:rFonts w:ascii="Times New Roman" w:hAnsi="Times New Roman"/>
          <w:sz w:val="18"/>
          <w:szCs w:val="18"/>
        </w:rPr>
      </w:pPr>
      <w:r w:rsidRPr="003E45F9">
        <w:rPr>
          <w:rFonts w:ascii="Times New Roman" w:hAnsi="Times New Roman"/>
          <w:sz w:val="18"/>
          <w:szCs w:val="18"/>
        </w:rPr>
        <w:t xml:space="preserve">e-mail: </w:t>
      </w:r>
      <w:r w:rsidR="00C30E85">
        <w:rPr>
          <w:rStyle w:val="Hyperlink"/>
          <w:rFonts w:ascii="Times New Roman" w:hAnsi="Times New Roman"/>
          <w:sz w:val="18"/>
          <w:szCs w:val="18"/>
        </w:rPr>
        <w:t>magfirotul.iffah@gmail.com</w:t>
      </w:r>
    </w:p>
    <w:p w:rsidR="002523B5" w:rsidRPr="003E45F9" w:rsidRDefault="002523B5" w:rsidP="00FA68E3">
      <w:pPr>
        <w:spacing w:after="0" w:line="240" w:lineRule="auto"/>
        <w:jc w:val="center"/>
        <w:rPr>
          <w:rFonts w:ascii="Times New Roman" w:hAnsi="Times New Roman"/>
          <w:sz w:val="18"/>
          <w:szCs w:val="18"/>
          <w:lang w:eastAsia="en-GB"/>
        </w:rPr>
      </w:pPr>
    </w:p>
    <w:p w:rsidR="0074104F" w:rsidRDefault="0074104F" w:rsidP="00F52873">
      <w:pPr>
        <w:widowControl w:val="0"/>
        <w:autoSpaceDE w:val="0"/>
        <w:autoSpaceDN w:val="0"/>
        <w:adjustRightInd w:val="0"/>
        <w:spacing w:after="0" w:line="360" w:lineRule="auto"/>
        <w:ind w:right="26"/>
        <w:jc w:val="both"/>
        <w:rPr>
          <w:rFonts w:ascii="Times New Roman" w:hAnsi="Times New Roman"/>
          <w:sz w:val="18"/>
          <w:szCs w:val="18"/>
        </w:rPr>
      </w:pPr>
    </w:p>
    <w:p w:rsidR="00F52873" w:rsidRDefault="00F52873" w:rsidP="00F52873">
      <w:pPr>
        <w:widowControl w:val="0"/>
        <w:autoSpaceDE w:val="0"/>
        <w:autoSpaceDN w:val="0"/>
        <w:adjustRightInd w:val="0"/>
        <w:spacing w:after="0" w:line="360" w:lineRule="auto"/>
        <w:ind w:right="26"/>
        <w:jc w:val="both"/>
        <w:rPr>
          <w:rFonts w:ascii="Times New Roman" w:hAnsi="Times New Roman"/>
          <w:sz w:val="18"/>
          <w:szCs w:val="18"/>
        </w:rPr>
      </w:pPr>
    </w:p>
    <w:p w:rsidR="00306889" w:rsidRDefault="0074104F" w:rsidP="0074104F">
      <w:pPr>
        <w:widowControl w:val="0"/>
        <w:autoSpaceDE w:val="0"/>
        <w:autoSpaceDN w:val="0"/>
        <w:adjustRightInd w:val="0"/>
        <w:spacing w:after="0" w:line="360" w:lineRule="auto"/>
        <w:ind w:right="28"/>
        <w:jc w:val="both"/>
        <w:rPr>
          <w:rFonts w:ascii="Times New Roman" w:hAnsi="Times New Roman"/>
          <w:b/>
          <w:sz w:val="20"/>
          <w:szCs w:val="20"/>
        </w:rPr>
      </w:pPr>
      <w:r w:rsidRPr="0074104F">
        <w:rPr>
          <w:rFonts w:ascii="Times New Roman" w:hAnsi="Times New Roman"/>
          <w:b/>
          <w:sz w:val="20"/>
          <w:szCs w:val="20"/>
        </w:rPr>
        <w:t>INTISARI</w:t>
      </w:r>
    </w:p>
    <w:p w:rsidR="0074104F" w:rsidRPr="0074104F" w:rsidRDefault="0074104F" w:rsidP="0074104F">
      <w:pPr>
        <w:widowControl w:val="0"/>
        <w:autoSpaceDE w:val="0"/>
        <w:autoSpaceDN w:val="0"/>
        <w:adjustRightInd w:val="0"/>
        <w:spacing w:after="0" w:line="360" w:lineRule="auto"/>
        <w:ind w:right="28"/>
        <w:jc w:val="both"/>
        <w:rPr>
          <w:rFonts w:ascii="Times New Roman" w:hAnsi="Times New Roman"/>
          <w:b/>
          <w:sz w:val="20"/>
          <w:szCs w:val="20"/>
        </w:rPr>
      </w:pPr>
    </w:p>
    <w:p w:rsidR="00F52873" w:rsidRPr="00EF3699" w:rsidRDefault="00F52873" w:rsidP="00BC7B1A">
      <w:pPr>
        <w:tabs>
          <w:tab w:val="left" w:pos="3972"/>
        </w:tabs>
        <w:spacing w:line="360" w:lineRule="auto"/>
        <w:ind w:firstLine="567"/>
        <w:jc w:val="both"/>
        <w:rPr>
          <w:rFonts w:ascii="Times New Roman" w:hAnsi="Times New Roman"/>
          <w:sz w:val="20"/>
          <w:szCs w:val="20"/>
          <w:lang w:val="en-US"/>
        </w:rPr>
      </w:pPr>
      <w:proofErr w:type="spellStart"/>
      <w:r w:rsidRPr="00EF3699">
        <w:rPr>
          <w:rFonts w:ascii="Times New Roman" w:hAnsi="Times New Roman"/>
          <w:sz w:val="20"/>
          <w:szCs w:val="20"/>
          <w:lang w:val="en-US"/>
        </w:rPr>
        <w:t>Penelitian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ini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bertujuan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untuk</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mengetahui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keluaran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linieritas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radiasi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pesawat</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sinar</w:t>
      </w:r>
      <w:proofErr w:type="spellEnd"/>
      <w:r w:rsidRPr="00EF3699">
        <w:rPr>
          <w:rFonts w:ascii="Times New Roman" w:hAnsi="Times New Roman"/>
          <w:sz w:val="20"/>
          <w:szCs w:val="20"/>
          <w:lang w:val="en-US"/>
        </w:rPr>
        <w:t xml:space="preserve">-X </w:t>
      </w:r>
      <w:proofErr w:type="spellStart"/>
      <w:r w:rsidRPr="00EF3699">
        <w:rPr>
          <w:rFonts w:ascii="Times New Roman" w:hAnsi="Times New Roman"/>
          <w:sz w:val="20"/>
          <w:szCs w:val="20"/>
          <w:lang w:val="en-US"/>
        </w:rPr>
        <w:t>merk</w:t>
      </w:r>
      <w:proofErr w:type="spellEnd"/>
      <w:r w:rsidRPr="00EF3699">
        <w:rPr>
          <w:rFonts w:ascii="Times New Roman" w:hAnsi="Times New Roman"/>
          <w:sz w:val="20"/>
          <w:szCs w:val="20"/>
          <w:lang w:val="en-US"/>
        </w:rPr>
        <w:t xml:space="preserve"> MIS model MXHF 1300R di </w:t>
      </w:r>
      <w:proofErr w:type="spellStart"/>
      <w:r w:rsidRPr="00EF3699">
        <w:rPr>
          <w:rFonts w:ascii="Times New Roman" w:hAnsi="Times New Roman"/>
          <w:sz w:val="20"/>
          <w:szCs w:val="20"/>
          <w:lang w:val="en-US"/>
        </w:rPr>
        <w:t>Laboratorium</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Diagnostik</w:t>
      </w:r>
      <w:proofErr w:type="spellEnd"/>
      <w:r w:rsidRPr="00EF3699">
        <w:rPr>
          <w:rFonts w:ascii="Times New Roman" w:hAnsi="Times New Roman"/>
          <w:sz w:val="20"/>
          <w:szCs w:val="20"/>
          <w:lang w:val="en-US"/>
        </w:rPr>
        <w:t xml:space="preserve"> ATRO </w:t>
      </w:r>
      <w:proofErr w:type="spellStart"/>
      <w:r w:rsidRPr="00EF3699">
        <w:rPr>
          <w:rFonts w:ascii="Times New Roman" w:hAnsi="Times New Roman"/>
          <w:sz w:val="20"/>
          <w:szCs w:val="20"/>
          <w:lang w:val="en-US"/>
        </w:rPr>
        <w:t>Bali.</w:t>
      </w:r>
      <w:proofErr w:type="spellEnd"/>
      <w:r w:rsidR="00BC7B1A">
        <w:rPr>
          <w:rFonts w:ascii="Times New Roman" w:hAnsi="Times New Roman"/>
          <w:sz w:val="20"/>
          <w:szCs w:val="20"/>
        </w:rPr>
        <w:t xml:space="preserve"> </w:t>
      </w:r>
      <w:proofErr w:type="spellStart"/>
      <w:proofErr w:type="gramStart"/>
      <w:r w:rsidRPr="00EF3699">
        <w:rPr>
          <w:rFonts w:ascii="Times New Roman" w:hAnsi="Times New Roman"/>
          <w:sz w:val="20"/>
          <w:szCs w:val="20"/>
          <w:lang w:val="en-US"/>
        </w:rPr>
        <w:t>Jenis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penelitian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ini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menggunakan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penelitian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kuantitatif</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dengan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pendekatan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eksperimental</w:t>
      </w:r>
      <w:proofErr w:type="spellEnd"/>
      <w:r w:rsidRPr="00EF3699">
        <w:rPr>
          <w:rFonts w:ascii="Times New Roman" w:hAnsi="Times New Roman"/>
          <w:sz w:val="20"/>
          <w:szCs w:val="20"/>
          <w:lang w:val="en-US"/>
        </w:rPr>
        <w:t>.</w:t>
      </w:r>
      <w:proofErr w:type="gramEnd"/>
      <w:r w:rsidRPr="00EF3699">
        <w:rPr>
          <w:rFonts w:ascii="Times New Roman" w:hAnsi="Times New Roman"/>
          <w:sz w:val="20"/>
          <w:szCs w:val="20"/>
          <w:lang w:val="en-US"/>
        </w:rPr>
        <w:t xml:space="preserve"> </w:t>
      </w:r>
      <w:proofErr w:type="spellStart"/>
      <w:proofErr w:type="gramStart"/>
      <w:r w:rsidRPr="00EF3699">
        <w:rPr>
          <w:rFonts w:ascii="Times New Roman" w:hAnsi="Times New Roman"/>
          <w:sz w:val="20"/>
          <w:szCs w:val="20"/>
          <w:lang w:val="en-US"/>
        </w:rPr>
        <w:t>Uji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keluaran</w:t>
      </w:r>
      <w:proofErr w:type="spellEnd"/>
      <w:proofErr w:type="gram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linieritas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radiasi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ini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dilakukan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pesawat</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sinar</w:t>
      </w:r>
      <w:proofErr w:type="spellEnd"/>
      <w:r w:rsidRPr="00EF3699">
        <w:rPr>
          <w:rFonts w:ascii="Times New Roman" w:hAnsi="Times New Roman"/>
          <w:sz w:val="20"/>
          <w:szCs w:val="20"/>
          <w:lang w:val="en-US"/>
        </w:rPr>
        <w:t xml:space="preserve">-X </w:t>
      </w:r>
      <w:proofErr w:type="spellStart"/>
      <w:r w:rsidRPr="00EF3699">
        <w:rPr>
          <w:rFonts w:ascii="Times New Roman" w:hAnsi="Times New Roman"/>
          <w:sz w:val="20"/>
          <w:szCs w:val="20"/>
          <w:lang w:val="en-US"/>
        </w:rPr>
        <w:t>merek</w:t>
      </w:r>
      <w:proofErr w:type="spellEnd"/>
      <w:r w:rsidRPr="00EF3699">
        <w:rPr>
          <w:rFonts w:ascii="Times New Roman" w:hAnsi="Times New Roman"/>
          <w:sz w:val="20"/>
          <w:szCs w:val="20"/>
          <w:lang w:val="en-US"/>
        </w:rPr>
        <w:t xml:space="preserve"> MIS model MXHF 1300R di </w:t>
      </w:r>
      <w:proofErr w:type="spellStart"/>
      <w:r w:rsidRPr="00EF3699">
        <w:rPr>
          <w:rFonts w:ascii="Times New Roman" w:hAnsi="Times New Roman"/>
          <w:sz w:val="20"/>
          <w:szCs w:val="20"/>
          <w:lang w:val="en-US"/>
        </w:rPr>
        <w:t>Laboratorium</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Diagnostik</w:t>
      </w:r>
      <w:proofErr w:type="spellEnd"/>
      <w:r w:rsidRPr="00EF3699">
        <w:rPr>
          <w:rFonts w:ascii="Times New Roman" w:hAnsi="Times New Roman"/>
          <w:sz w:val="20"/>
          <w:szCs w:val="20"/>
          <w:lang w:val="en-US"/>
        </w:rPr>
        <w:t xml:space="preserve"> ATRO Bali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bulan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Oktober</w:t>
      </w:r>
      <w:proofErr w:type="spellEnd"/>
      <w:r w:rsidRPr="00EF3699">
        <w:rPr>
          <w:rFonts w:ascii="Times New Roman" w:hAnsi="Times New Roman"/>
          <w:sz w:val="20"/>
          <w:szCs w:val="20"/>
          <w:lang w:val="en-US"/>
        </w:rPr>
        <w:t xml:space="preserve"> 2018. </w:t>
      </w:r>
      <w:proofErr w:type="spellStart"/>
      <w:r w:rsidRPr="00EF3699">
        <w:rPr>
          <w:rFonts w:ascii="Times New Roman" w:hAnsi="Times New Roman"/>
          <w:sz w:val="20"/>
          <w:szCs w:val="20"/>
          <w:lang w:val="en-US"/>
        </w:rPr>
        <w:t>Penelitian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ini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menguji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keluaran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linieritas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pesawat</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sinar</w:t>
      </w:r>
      <w:proofErr w:type="spellEnd"/>
      <w:r w:rsidRPr="00EF3699">
        <w:rPr>
          <w:rFonts w:ascii="Times New Roman" w:hAnsi="Times New Roman"/>
          <w:sz w:val="20"/>
          <w:szCs w:val="20"/>
          <w:lang w:val="en-US"/>
        </w:rPr>
        <w:t xml:space="preserve">-X </w:t>
      </w:r>
      <w:proofErr w:type="spellStart"/>
      <w:r w:rsidRPr="00EF3699">
        <w:rPr>
          <w:rFonts w:ascii="Times New Roman" w:hAnsi="Times New Roman"/>
          <w:sz w:val="20"/>
          <w:szCs w:val="20"/>
          <w:lang w:val="en-US"/>
        </w:rPr>
        <w:t>merk</w:t>
      </w:r>
      <w:proofErr w:type="spellEnd"/>
      <w:r w:rsidRPr="00EF3699">
        <w:rPr>
          <w:rFonts w:ascii="Times New Roman" w:hAnsi="Times New Roman"/>
          <w:sz w:val="20"/>
          <w:szCs w:val="20"/>
          <w:lang w:val="en-US"/>
        </w:rPr>
        <w:t xml:space="preserve"> MIS model MXHF 1300R </w:t>
      </w:r>
      <w:proofErr w:type="spellStart"/>
      <w:r w:rsidRPr="00EF3699">
        <w:rPr>
          <w:rFonts w:ascii="Times New Roman" w:hAnsi="Times New Roman"/>
          <w:sz w:val="20"/>
          <w:szCs w:val="20"/>
          <w:lang w:val="en-US"/>
        </w:rPr>
        <w:t>menggunakan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multimeter</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jarak</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antara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tabung</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sinar</w:t>
      </w:r>
      <w:proofErr w:type="spellEnd"/>
      <w:r w:rsidRPr="00EF3699">
        <w:rPr>
          <w:rFonts w:ascii="Times New Roman" w:hAnsi="Times New Roman"/>
          <w:sz w:val="20"/>
          <w:szCs w:val="20"/>
          <w:lang w:val="en-US"/>
        </w:rPr>
        <w:t xml:space="preserve">-X </w:t>
      </w:r>
      <w:proofErr w:type="spellStart"/>
      <w:r w:rsidRPr="00EF3699">
        <w:rPr>
          <w:rFonts w:ascii="Times New Roman" w:hAnsi="Times New Roman"/>
          <w:sz w:val="20"/>
          <w:szCs w:val="20"/>
          <w:lang w:val="en-US"/>
        </w:rPr>
        <w:t>dengan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detektor</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multimeter</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raysafe</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diatur</w:t>
      </w:r>
      <w:proofErr w:type="spellEnd"/>
      <w:r w:rsidRPr="00EF3699">
        <w:rPr>
          <w:rFonts w:ascii="Times New Roman" w:hAnsi="Times New Roman"/>
          <w:sz w:val="20"/>
          <w:szCs w:val="20"/>
          <w:lang w:val="en-US"/>
        </w:rPr>
        <w:t xml:space="preserve"> 100cm. </w:t>
      </w:r>
      <w:proofErr w:type="spellStart"/>
      <w:r w:rsidRPr="00EF3699">
        <w:rPr>
          <w:rFonts w:ascii="Times New Roman" w:hAnsi="Times New Roman"/>
          <w:sz w:val="20"/>
          <w:szCs w:val="20"/>
          <w:lang w:val="en-US"/>
        </w:rPr>
        <w:t>Faktor</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eksposi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diatur</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tetap</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70 kV </w:t>
      </w:r>
      <w:proofErr w:type="spellStart"/>
      <w:r w:rsidRPr="00EF3699">
        <w:rPr>
          <w:rFonts w:ascii="Times New Roman" w:hAnsi="Times New Roman"/>
          <w:sz w:val="20"/>
          <w:szCs w:val="20"/>
          <w:lang w:val="en-US"/>
        </w:rPr>
        <w:t>dengan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waktu</w:t>
      </w:r>
      <w:proofErr w:type="spellEnd"/>
      <w:r w:rsidRPr="00EF3699">
        <w:rPr>
          <w:rFonts w:ascii="Times New Roman" w:hAnsi="Times New Roman"/>
          <w:sz w:val="20"/>
          <w:szCs w:val="20"/>
          <w:lang w:val="en-US"/>
        </w:rPr>
        <w:t xml:space="preserve"> 0,1 </w:t>
      </w:r>
      <w:proofErr w:type="spellStart"/>
      <w:r w:rsidRPr="00EF3699">
        <w:rPr>
          <w:rFonts w:ascii="Times New Roman" w:hAnsi="Times New Roman"/>
          <w:sz w:val="20"/>
          <w:szCs w:val="20"/>
          <w:lang w:val="en-US"/>
        </w:rPr>
        <w:t>detik</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dan</w:t>
      </w:r>
      <w:proofErr w:type="spellEnd"/>
      <w:r w:rsidRPr="00EF3699">
        <w:rPr>
          <w:rFonts w:ascii="Times New Roman" w:hAnsi="Times New Roman"/>
          <w:sz w:val="20"/>
          <w:szCs w:val="20"/>
          <w:lang w:val="en-US"/>
        </w:rPr>
        <w:t xml:space="preserve"> mA 100, 125, 160, 250 </w:t>
      </w:r>
      <w:proofErr w:type="spellStart"/>
      <w:r w:rsidRPr="00EF3699">
        <w:rPr>
          <w:rFonts w:ascii="Times New Roman" w:hAnsi="Times New Roman"/>
          <w:sz w:val="20"/>
          <w:szCs w:val="20"/>
          <w:lang w:val="en-US"/>
        </w:rPr>
        <w:t>dan</w:t>
      </w:r>
      <w:proofErr w:type="spellEnd"/>
      <w:r w:rsidRPr="00EF3699">
        <w:rPr>
          <w:rFonts w:ascii="Times New Roman" w:hAnsi="Times New Roman"/>
          <w:sz w:val="20"/>
          <w:szCs w:val="20"/>
          <w:lang w:val="en-US"/>
        </w:rPr>
        <w:t xml:space="preserve"> 320 mA.</w:t>
      </w:r>
    </w:p>
    <w:p w:rsidR="00F5122A" w:rsidRPr="00F52873" w:rsidRDefault="00F52873" w:rsidP="00F52873">
      <w:pPr>
        <w:spacing w:line="360" w:lineRule="auto"/>
        <w:ind w:firstLine="567"/>
        <w:jc w:val="both"/>
        <w:rPr>
          <w:rFonts w:ascii="Times New Roman" w:hAnsi="Times New Roman"/>
          <w:sz w:val="20"/>
          <w:szCs w:val="20"/>
        </w:rPr>
      </w:pPr>
      <w:proofErr w:type="spellStart"/>
      <w:r w:rsidRPr="00EF3699">
        <w:rPr>
          <w:rFonts w:ascii="Times New Roman" w:hAnsi="Times New Roman"/>
          <w:sz w:val="20"/>
          <w:szCs w:val="20"/>
          <w:lang w:val="en-US"/>
        </w:rPr>
        <w:t>Hasil</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pengukuran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multimeter</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raysafe</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diperoleh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nilai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dosis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untuk</w:t>
      </w:r>
      <w:proofErr w:type="spellEnd"/>
      <w:r w:rsidRPr="00EF3699">
        <w:rPr>
          <w:rFonts w:ascii="Times New Roman" w:hAnsi="Times New Roman"/>
          <w:sz w:val="20"/>
          <w:szCs w:val="20"/>
          <w:lang w:val="en-US"/>
        </w:rPr>
        <w:t xml:space="preserve"> 100,125.160,200,250, </w:t>
      </w:r>
      <w:proofErr w:type="spellStart"/>
      <w:r w:rsidRPr="00EF3699">
        <w:rPr>
          <w:rFonts w:ascii="Times New Roman" w:hAnsi="Times New Roman"/>
          <w:sz w:val="20"/>
          <w:szCs w:val="20"/>
          <w:lang w:val="en-US"/>
        </w:rPr>
        <w:t>dan</w:t>
      </w:r>
      <w:proofErr w:type="spellEnd"/>
      <w:r w:rsidRPr="00EF3699">
        <w:rPr>
          <w:rFonts w:ascii="Times New Roman" w:hAnsi="Times New Roman"/>
          <w:sz w:val="20"/>
          <w:szCs w:val="20"/>
          <w:lang w:val="en-US"/>
        </w:rPr>
        <w:t xml:space="preserve"> 320 mA </w:t>
      </w:r>
      <w:proofErr w:type="spellStart"/>
      <w:r w:rsidRPr="00EF3699">
        <w:rPr>
          <w:rFonts w:ascii="Times New Roman" w:hAnsi="Times New Roman"/>
          <w:sz w:val="20"/>
          <w:szCs w:val="20"/>
          <w:lang w:val="en-US"/>
        </w:rPr>
        <w:t>secara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berurutan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adalah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sebesar</w:t>
      </w:r>
      <w:proofErr w:type="spellEnd"/>
      <w:r w:rsidRPr="00EF3699">
        <w:rPr>
          <w:rFonts w:ascii="Times New Roman" w:hAnsi="Times New Roman"/>
          <w:sz w:val="20"/>
          <w:szCs w:val="20"/>
          <w:lang w:val="en-US"/>
        </w:rPr>
        <w:t xml:space="preserve"> 0,845 ±  0,0006, mGy,1,056  ±  0,0059 </w:t>
      </w:r>
      <w:proofErr w:type="spellStart"/>
      <w:r w:rsidRPr="00EF3699">
        <w:rPr>
          <w:rFonts w:ascii="Times New Roman" w:hAnsi="Times New Roman"/>
          <w:sz w:val="20"/>
          <w:szCs w:val="20"/>
          <w:lang w:val="en-US"/>
        </w:rPr>
        <w:t>mGy</w:t>
      </w:r>
      <w:proofErr w:type="spellEnd"/>
      <w:r w:rsidRPr="00EF3699">
        <w:rPr>
          <w:rFonts w:ascii="Times New Roman" w:hAnsi="Times New Roman"/>
          <w:sz w:val="20"/>
          <w:szCs w:val="20"/>
          <w:lang w:val="en-US"/>
        </w:rPr>
        <w:t xml:space="preserve">, 1,301  ±  0,0053 </w:t>
      </w:r>
      <w:proofErr w:type="spellStart"/>
      <w:r w:rsidRPr="00EF3699">
        <w:rPr>
          <w:rFonts w:ascii="Times New Roman" w:hAnsi="Times New Roman"/>
          <w:sz w:val="20"/>
          <w:szCs w:val="20"/>
          <w:lang w:val="en-US"/>
        </w:rPr>
        <w:t>mGy</w:t>
      </w:r>
      <w:proofErr w:type="spellEnd"/>
      <w:r w:rsidRPr="00EF3699">
        <w:rPr>
          <w:rFonts w:ascii="Times New Roman" w:hAnsi="Times New Roman"/>
          <w:sz w:val="20"/>
          <w:szCs w:val="20"/>
          <w:lang w:val="en-US"/>
        </w:rPr>
        <w:t xml:space="preserve">, 1,58  ±  0,0072 </w:t>
      </w:r>
      <w:proofErr w:type="spellStart"/>
      <w:r w:rsidRPr="00EF3699">
        <w:rPr>
          <w:rFonts w:ascii="Times New Roman" w:hAnsi="Times New Roman"/>
          <w:sz w:val="20"/>
          <w:szCs w:val="20"/>
          <w:lang w:val="en-US"/>
        </w:rPr>
        <w:t>mGy</w:t>
      </w:r>
      <w:proofErr w:type="spellEnd"/>
      <w:r w:rsidRPr="00EF3699">
        <w:rPr>
          <w:rFonts w:ascii="Times New Roman" w:hAnsi="Times New Roman"/>
          <w:sz w:val="20"/>
          <w:szCs w:val="20"/>
          <w:lang w:val="en-US"/>
        </w:rPr>
        <w:t xml:space="preserve">, 1,927  ±  0,0046 </w:t>
      </w:r>
      <w:proofErr w:type="spellStart"/>
      <w:r w:rsidRPr="00EF3699">
        <w:rPr>
          <w:rFonts w:ascii="Times New Roman" w:hAnsi="Times New Roman"/>
          <w:sz w:val="20"/>
          <w:szCs w:val="20"/>
          <w:lang w:val="en-US"/>
        </w:rPr>
        <w:t>mGy</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dan</w:t>
      </w:r>
      <w:proofErr w:type="spellEnd"/>
      <w:r w:rsidRPr="00EF3699">
        <w:rPr>
          <w:rFonts w:ascii="Times New Roman" w:hAnsi="Times New Roman"/>
          <w:sz w:val="20"/>
          <w:szCs w:val="20"/>
          <w:lang w:val="en-US"/>
        </w:rPr>
        <w:t xml:space="preserve"> 2,472 ± 0,0035. </w:t>
      </w:r>
      <w:proofErr w:type="spellStart"/>
      <w:r w:rsidRPr="00EF3699">
        <w:rPr>
          <w:rFonts w:ascii="Times New Roman" w:hAnsi="Times New Roman"/>
          <w:sz w:val="20"/>
          <w:szCs w:val="20"/>
          <w:lang w:val="en-US"/>
        </w:rPr>
        <w:t>Selanjutnya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dilakukan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perhitungan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untuk</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mendapat</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nilai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dosis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koefisien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linieritas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masing-masing</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nilai</w:t>
      </w:r>
      <w:proofErr w:type="spellEnd"/>
      <w:r w:rsidRPr="00EF3699">
        <w:rPr>
          <w:rFonts w:ascii="Times New Roman" w:hAnsi="Times New Roman"/>
          <w:sz w:val="20"/>
          <w:szCs w:val="20"/>
          <w:lang w:val="en-US"/>
        </w:rPr>
        <w:t xml:space="preserve"> mA </w:t>
      </w:r>
      <w:proofErr w:type="spellStart"/>
      <w:r w:rsidRPr="00EF3699">
        <w:rPr>
          <w:rFonts w:ascii="Times New Roman" w:hAnsi="Times New Roman"/>
          <w:sz w:val="20"/>
          <w:szCs w:val="20"/>
          <w:lang w:val="en-US"/>
        </w:rPr>
        <w:t>sehingga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didapat</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hasil</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secara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berurutan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adalah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sebesar</w:t>
      </w:r>
      <w:proofErr w:type="spellEnd"/>
      <w:r w:rsidRPr="00EF3699">
        <w:rPr>
          <w:rFonts w:ascii="Times New Roman" w:hAnsi="Times New Roman"/>
          <w:sz w:val="20"/>
          <w:szCs w:val="20"/>
          <w:lang w:val="en-US"/>
        </w:rPr>
        <w:t xml:space="preserve"> 0,0005,0,0053,0,0036,0,0012,0,0025,0,0012. </w:t>
      </w:r>
      <w:proofErr w:type="spellStart"/>
      <w:proofErr w:type="gramStart"/>
      <w:r w:rsidRPr="00EF3699">
        <w:rPr>
          <w:rFonts w:ascii="Times New Roman" w:hAnsi="Times New Roman"/>
          <w:sz w:val="20"/>
          <w:szCs w:val="20"/>
          <w:lang w:val="en-US"/>
        </w:rPr>
        <w:t>Jadi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koefisien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keluaran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linieritas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radiasi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yangh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diperoleh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pada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penelitian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ini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lebih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kecil</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masih</w:t>
      </w:r>
      <w:proofErr w:type="spellEnd"/>
      <w:r w:rsidRPr="00EF3699">
        <w:rPr>
          <w:rFonts w:ascii="Times New Roman" w:hAnsi="Times New Roman"/>
          <w:sz w:val="20"/>
          <w:szCs w:val="20"/>
          <w:lang w:val="en-US"/>
        </w:rPr>
        <w:t xml:space="preserve"> di </w:t>
      </w:r>
      <w:proofErr w:type="spellStart"/>
      <w:r w:rsidRPr="00EF3699">
        <w:rPr>
          <w:rFonts w:ascii="Times New Roman" w:hAnsi="Times New Roman"/>
          <w:sz w:val="20"/>
          <w:szCs w:val="20"/>
          <w:lang w:val="en-US"/>
        </w:rPr>
        <w:t>bawah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batas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toleransi</w:t>
      </w:r>
      <w:proofErr w:type="spellEnd"/>
      <w:r w:rsidRPr="00EF3699">
        <w:rPr>
          <w:rFonts w:ascii="Times New Roman" w:hAnsi="Times New Roman"/>
          <w:sz w:val="20"/>
          <w:szCs w:val="20"/>
          <w:lang w:val="en-US"/>
        </w:rPr>
        <w:t>.</w:t>
      </w:r>
      <w:proofErr w:type="gram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Berdasarkan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peraturan</w:t>
      </w:r>
      <w:proofErr w:type="spellEnd"/>
      <w:r w:rsidRPr="00EF3699">
        <w:rPr>
          <w:rFonts w:ascii="Times New Roman" w:hAnsi="Times New Roman"/>
          <w:sz w:val="20"/>
          <w:szCs w:val="20"/>
          <w:lang w:val="en-US"/>
        </w:rPr>
        <w:t xml:space="preserve"> KMK No. 1250 SK XII 2009 </w:t>
      </w:r>
      <w:proofErr w:type="spellStart"/>
      <w:r w:rsidRPr="00EF3699">
        <w:rPr>
          <w:rFonts w:ascii="Times New Roman" w:hAnsi="Times New Roman"/>
          <w:sz w:val="20"/>
          <w:szCs w:val="20"/>
          <w:lang w:val="en-US"/>
        </w:rPr>
        <w:t>nilai</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harus</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kurang</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atau</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sama</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dengan</w:t>
      </w:r>
      <w:proofErr w:type="spellEnd"/>
      <w:r w:rsidRPr="00EF3699">
        <w:rPr>
          <w:rFonts w:ascii="Times New Roman" w:hAnsi="Times New Roman"/>
          <w:sz w:val="20"/>
          <w:szCs w:val="20"/>
          <w:lang w:val="en-US"/>
        </w:rPr>
        <w:t xml:space="preserve"> 0</w:t>
      </w:r>
      <w:proofErr w:type="gramStart"/>
      <w:r w:rsidRPr="00EF3699">
        <w:rPr>
          <w:rFonts w:ascii="Times New Roman" w:hAnsi="Times New Roman"/>
          <w:sz w:val="20"/>
          <w:szCs w:val="20"/>
          <w:lang w:val="en-US"/>
        </w:rPr>
        <w:t>,1</w:t>
      </w:r>
      <w:proofErr w:type="gram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mGy</w:t>
      </w:r>
      <w:proofErr w:type="spellEnd"/>
      <w:r w:rsidRPr="00EF3699">
        <w:rPr>
          <w:rFonts w:ascii="Times New Roman" w:hAnsi="Times New Roman"/>
          <w:sz w:val="20"/>
          <w:szCs w:val="20"/>
          <w:lang w:val="en-US"/>
        </w:rPr>
        <w:t xml:space="preserve">. </w:t>
      </w:r>
      <w:proofErr w:type="spellStart"/>
      <w:proofErr w:type="gramStart"/>
      <w:r w:rsidRPr="00EF3699">
        <w:rPr>
          <w:rFonts w:ascii="Times New Roman" w:hAnsi="Times New Roman"/>
          <w:sz w:val="20"/>
          <w:szCs w:val="20"/>
          <w:lang w:val="en-US"/>
        </w:rPr>
        <w:t>Dengan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demikian</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alat</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tersebut</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masih</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layak</w:t>
      </w:r>
      <w:proofErr w:type="spellEnd"/>
      <w:r w:rsidRPr="00EF3699">
        <w:rPr>
          <w:rFonts w:ascii="Times New Roman" w:hAnsi="Times New Roman"/>
          <w:sz w:val="20"/>
          <w:szCs w:val="20"/>
          <w:lang w:val="en-US"/>
        </w:rPr>
        <w:t xml:space="preserve"> </w:t>
      </w:r>
      <w:proofErr w:type="spellStart"/>
      <w:r w:rsidRPr="00EF3699">
        <w:rPr>
          <w:rFonts w:ascii="Times New Roman" w:hAnsi="Times New Roman"/>
          <w:sz w:val="20"/>
          <w:szCs w:val="20"/>
          <w:lang w:val="en-US"/>
        </w:rPr>
        <w:t>digunakan</w:t>
      </w:r>
      <w:proofErr w:type="spellEnd"/>
      <w:r w:rsidRPr="00EF3699">
        <w:rPr>
          <w:rFonts w:ascii="Times New Roman" w:hAnsi="Times New Roman"/>
          <w:sz w:val="20"/>
          <w:szCs w:val="20"/>
          <w:lang w:val="en-US"/>
        </w:rPr>
        <w:t>.</w:t>
      </w:r>
      <w:proofErr w:type="gramEnd"/>
    </w:p>
    <w:p w:rsidR="00F5122A" w:rsidRDefault="00F5122A"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EF3699" w:rsidRDefault="00EF3699"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EF3699" w:rsidRDefault="00EF3699"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EF3699" w:rsidRDefault="00EF3699"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EF3699" w:rsidRDefault="00EF3699"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EF3699" w:rsidRDefault="00EF3699"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BC7B1A" w:rsidRDefault="00BC7B1A"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BC7B1A" w:rsidRDefault="00BC7B1A"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EF3699" w:rsidRDefault="00EF3699"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EF3699" w:rsidRPr="00F71F0C" w:rsidRDefault="00EF3699"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4C41C6" w:rsidRDefault="004C41C6" w:rsidP="004659D5">
      <w:pPr>
        <w:widowControl w:val="0"/>
        <w:autoSpaceDE w:val="0"/>
        <w:autoSpaceDN w:val="0"/>
        <w:adjustRightInd w:val="0"/>
        <w:spacing w:after="0" w:line="360" w:lineRule="auto"/>
        <w:ind w:right="-2"/>
        <w:jc w:val="both"/>
        <w:rPr>
          <w:rFonts w:ascii="Times New Roman" w:hAnsi="Times New Roman"/>
          <w:b/>
          <w:bCs/>
          <w:spacing w:val="-3"/>
        </w:rPr>
      </w:pPr>
    </w:p>
    <w:p w:rsidR="00F52873" w:rsidRPr="002641DF" w:rsidRDefault="00F52873" w:rsidP="004659D5">
      <w:pPr>
        <w:widowControl w:val="0"/>
        <w:autoSpaceDE w:val="0"/>
        <w:autoSpaceDN w:val="0"/>
        <w:adjustRightInd w:val="0"/>
        <w:spacing w:after="0" w:line="360" w:lineRule="auto"/>
        <w:ind w:right="-2"/>
        <w:jc w:val="both"/>
        <w:rPr>
          <w:rFonts w:ascii="Times New Roman" w:hAnsi="Times New Roman"/>
          <w:b/>
          <w:bCs/>
          <w:spacing w:val="-3"/>
        </w:rPr>
        <w:sectPr w:rsidR="00F52873" w:rsidRPr="002641DF" w:rsidSect="00A210FD">
          <w:pgSz w:w="11907" w:h="16840" w:code="9"/>
          <w:pgMar w:top="1440" w:right="1440" w:bottom="1440" w:left="1440" w:header="720" w:footer="720" w:gutter="0"/>
          <w:cols w:space="720"/>
          <w:docGrid w:linePitch="360"/>
        </w:sectPr>
      </w:pPr>
    </w:p>
    <w:p w:rsidR="009A0185" w:rsidRPr="00E621EB" w:rsidRDefault="004659D5" w:rsidP="00D14037">
      <w:pPr>
        <w:widowControl w:val="0"/>
        <w:autoSpaceDE w:val="0"/>
        <w:autoSpaceDN w:val="0"/>
        <w:adjustRightInd w:val="0"/>
        <w:spacing w:after="0" w:line="360" w:lineRule="auto"/>
        <w:ind w:right="-2"/>
        <w:jc w:val="both"/>
        <w:rPr>
          <w:rFonts w:ascii="Times New Roman" w:hAnsi="Times New Roman"/>
          <w:b/>
          <w:color w:val="4F81BD" w:themeColor="accent1"/>
          <w:sz w:val="20"/>
          <w:szCs w:val="20"/>
          <w:lang w:val="en-US"/>
        </w:rPr>
      </w:pPr>
      <w:r w:rsidRPr="007C7555">
        <w:rPr>
          <w:rFonts w:ascii="Times New Roman" w:hAnsi="Times New Roman"/>
          <w:b/>
          <w:bCs/>
          <w:spacing w:val="-3"/>
          <w:sz w:val="20"/>
          <w:szCs w:val="20"/>
        </w:rPr>
        <w:lastRenderedPageBreak/>
        <w:t>P</w:t>
      </w:r>
      <w:r w:rsidRPr="007C7555">
        <w:rPr>
          <w:rFonts w:ascii="Times New Roman" w:hAnsi="Times New Roman"/>
          <w:b/>
          <w:bCs/>
          <w:sz w:val="20"/>
          <w:szCs w:val="20"/>
        </w:rPr>
        <w:t>EN</w:t>
      </w:r>
      <w:r w:rsidRPr="007C7555">
        <w:rPr>
          <w:rFonts w:ascii="Times New Roman" w:hAnsi="Times New Roman"/>
          <w:b/>
          <w:bCs/>
          <w:spacing w:val="-1"/>
          <w:sz w:val="20"/>
          <w:szCs w:val="20"/>
        </w:rPr>
        <w:t>D</w:t>
      </w:r>
      <w:r w:rsidRPr="007C7555">
        <w:rPr>
          <w:rFonts w:ascii="Times New Roman" w:hAnsi="Times New Roman"/>
          <w:b/>
          <w:bCs/>
          <w:sz w:val="20"/>
          <w:szCs w:val="20"/>
        </w:rPr>
        <w:t>AHUL</w:t>
      </w:r>
      <w:r w:rsidRPr="007C7555">
        <w:rPr>
          <w:rFonts w:ascii="Times New Roman" w:hAnsi="Times New Roman"/>
          <w:b/>
          <w:bCs/>
          <w:spacing w:val="2"/>
          <w:sz w:val="20"/>
          <w:szCs w:val="20"/>
        </w:rPr>
        <w:t>U</w:t>
      </w:r>
      <w:r w:rsidRPr="007C7555">
        <w:rPr>
          <w:rFonts w:ascii="Times New Roman" w:hAnsi="Times New Roman"/>
          <w:b/>
          <w:bCs/>
          <w:sz w:val="20"/>
          <w:szCs w:val="20"/>
        </w:rPr>
        <w:t>AN</w:t>
      </w:r>
    </w:p>
    <w:p w:rsidR="009A0185" w:rsidRPr="009A0185" w:rsidRDefault="009A0185" w:rsidP="009A0185">
      <w:pPr>
        <w:widowControl w:val="0"/>
        <w:autoSpaceDE w:val="0"/>
        <w:autoSpaceDN w:val="0"/>
        <w:adjustRightInd w:val="0"/>
        <w:spacing w:after="0" w:line="240" w:lineRule="auto"/>
        <w:jc w:val="both"/>
        <w:rPr>
          <w:rFonts w:ascii="Times New Roman" w:hAnsi="Times New Roman"/>
          <w:b/>
          <w:sz w:val="20"/>
          <w:szCs w:val="20"/>
        </w:rPr>
      </w:pPr>
    </w:p>
    <w:p w:rsidR="00F52873" w:rsidRPr="00F52873" w:rsidRDefault="00F52873" w:rsidP="00F52873">
      <w:pPr>
        <w:spacing w:after="0" w:line="360" w:lineRule="auto"/>
        <w:ind w:firstLine="1152"/>
        <w:jc w:val="both"/>
        <w:rPr>
          <w:rFonts w:ascii="Times New Roman" w:hAnsi="Times New Roman"/>
          <w:sz w:val="20"/>
          <w:szCs w:val="20"/>
        </w:rPr>
      </w:pPr>
      <w:r w:rsidRPr="00F52873">
        <w:rPr>
          <w:rFonts w:ascii="Times New Roman" w:hAnsi="Times New Roman"/>
          <w:sz w:val="20"/>
          <w:szCs w:val="20"/>
        </w:rPr>
        <w:t xml:space="preserve">Untuk memastikan bahwa peswat sinar-X memenuhi persyaratan keselamatan radiasi dan memberikan informasi diagnosa maka diperlukan uji fungsi atau uji keluaran linieritas radiasi. Uji keluaran linieritas radasi merupakan dasar dari satu program jaminan mutu radiologi diagnostik yang mencangkup sebagian </w:t>
      </w:r>
      <w:r w:rsidRPr="00F52873">
        <w:rPr>
          <w:rFonts w:ascii="Times New Roman" w:hAnsi="Times New Roman"/>
          <w:i/>
          <w:sz w:val="20"/>
          <w:szCs w:val="20"/>
        </w:rPr>
        <w:t xml:space="preserve">test </w:t>
      </w:r>
      <w:r w:rsidRPr="00F52873">
        <w:rPr>
          <w:rFonts w:ascii="Times New Roman" w:hAnsi="Times New Roman"/>
          <w:sz w:val="20"/>
          <w:szCs w:val="20"/>
        </w:rPr>
        <w:t>program jaminan mutu, khususnya parameter yang menyangkut keselamatan radiasi. Pengukuran pada uji keluaran linieritas radiasi (</w:t>
      </w:r>
      <w:r w:rsidRPr="00F52873">
        <w:rPr>
          <w:rFonts w:ascii="Times New Roman" w:hAnsi="Times New Roman"/>
          <w:i/>
          <w:sz w:val="20"/>
          <w:szCs w:val="20"/>
        </w:rPr>
        <w:t>compliance testing</w:t>
      </w:r>
      <w:r w:rsidRPr="00F52873">
        <w:rPr>
          <w:rFonts w:ascii="Times New Roman" w:hAnsi="Times New Roman"/>
          <w:sz w:val="20"/>
          <w:szCs w:val="20"/>
        </w:rPr>
        <w:t>) di harapkan memberikan estimasi terbaik terhadap parameter uji keluaran linieritas radiasi tetapi setiap pengukuran pasti memiliki ketidakpastian</w:t>
      </w:r>
      <w:r w:rsidRPr="00F52873">
        <w:rPr>
          <w:rFonts w:ascii="Times New Roman" w:hAnsi="Times New Roman"/>
          <w:sz w:val="20"/>
          <w:szCs w:val="20"/>
          <w:lang w:val="en-US"/>
        </w:rPr>
        <w:t>,</w:t>
      </w:r>
      <w:r w:rsidRPr="00F52873">
        <w:rPr>
          <w:rFonts w:ascii="Times New Roman" w:hAnsi="Times New Roman"/>
          <w:sz w:val="20"/>
          <w:szCs w:val="20"/>
        </w:rPr>
        <w:t xml:space="preserve"> bergantung pada teknik pengukuran dan peralatan yang digunakan. Oleh karna itu batas toleransi untuk suatu parameter harus dimasukkan ke dalam ketidakpastian pengukuran ( Dwi Seno K, 2008)</w:t>
      </w:r>
    </w:p>
    <w:p w:rsidR="00C2349E" w:rsidRPr="00F52873" w:rsidRDefault="00F52873" w:rsidP="00F52873">
      <w:pPr>
        <w:spacing w:line="360" w:lineRule="auto"/>
        <w:ind w:firstLine="720"/>
        <w:jc w:val="both"/>
        <w:rPr>
          <w:rFonts w:ascii="Times New Roman" w:hAnsi="Times New Roman"/>
          <w:sz w:val="20"/>
          <w:szCs w:val="20"/>
        </w:rPr>
      </w:pPr>
      <w:r w:rsidRPr="00F52873">
        <w:rPr>
          <w:rFonts w:ascii="Times New Roman" w:hAnsi="Times New Roman"/>
          <w:sz w:val="20"/>
          <w:szCs w:val="20"/>
        </w:rPr>
        <w:t>Dalam Keputuasan Mentri Kesehatan Republik Indonesia Nomor 1250/KMK/SK/XII/2009 tentang pedoman kendali muutu (</w:t>
      </w:r>
      <w:r w:rsidRPr="00F52873">
        <w:rPr>
          <w:rFonts w:ascii="Times New Roman" w:hAnsi="Times New Roman"/>
          <w:i/>
          <w:sz w:val="20"/>
          <w:szCs w:val="20"/>
        </w:rPr>
        <w:t>quality control</w:t>
      </w:r>
      <w:r w:rsidRPr="00F52873">
        <w:rPr>
          <w:rFonts w:ascii="Times New Roman" w:hAnsi="Times New Roman"/>
          <w:sz w:val="20"/>
          <w:szCs w:val="20"/>
        </w:rPr>
        <w:t xml:space="preserve">) peralatan radiodiagnostik mengenai pengujian keluaran linieritas radiasi radiasi dijelaskan pada pedoman pengujian kluaran linieritas radiasi menggunakan peralatan berupa dosimeter digital </w:t>
      </w:r>
      <w:r w:rsidRPr="00F52873">
        <w:rPr>
          <w:rFonts w:ascii="Times New Roman" w:hAnsi="Times New Roman"/>
          <w:i/>
          <w:sz w:val="20"/>
          <w:szCs w:val="20"/>
        </w:rPr>
        <w:t>analiser,</w:t>
      </w:r>
      <w:r w:rsidRPr="00F52873">
        <w:rPr>
          <w:rFonts w:ascii="Times New Roman" w:hAnsi="Times New Roman"/>
          <w:sz w:val="20"/>
          <w:szCs w:val="20"/>
        </w:rPr>
        <w:t xml:space="preserve">kertas berkas </w:t>
      </w:r>
      <w:r w:rsidRPr="00F52873">
        <w:rPr>
          <w:rFonts w:ascii="Times New Roman" w:hAnsi="Times New Roman"/>
          <w:i/>
          <w:sz w:val="20"/>
          <w:szCs w:val="20"/>
        </w:rPr>
        <w:t xml:space="preserve">non-invansive </w:t>
      </w:r>
      <w:r w:rsidRPr="00F52873">
        <w:rPr>
          <w:rFonts w:ascii="Times New Roman" w:hAnsi="Times New Roman"/>
          <w:sz w:val="20"/>
          <w:szCs w:val="20"/>
        </w:rPr>
        <w:t xml:space="preserve">atau yang di lengkapi elektormeter, meteran dan atur jarak antara tabung sinar-X dengan titik tengah detektor menurut buku panduan petunjuk penggunaan (rekomendasi) dari pabrik. Suatu tabung di katakan linier apabila nilai dosis standar adalah 0,1. Ada beberapa pesawat sinar-X baru yang ditempatkan di laboratorium jurusan teknik Radiodiagnostik dan Radioterapi Bali salah satu diantaranya pesawat sinar-X diagnostik merk MIS model MXHF 1300R, jenis pesawat ini nantinya akan digunakan praktek oleh seluruh mahasiswa ATRO Bali, kebutuhan pemakaian sudah mendesak merupakan waktu yang tepat untuk melakukan pengujian penerimaan bagi </w:t>
      </w:r>
      <w:r w:rsidRPr="00F52873">
        <w:rPr>
          <w:rFonts w:ascii="Times New Roman" w:hAnsi="Times New Roman"/>
          <w:sz w:val="20"/>
          <w:szCs w:val="20"/>
        </w:rPr>
        <w:lastRenderedPageBreak/>
        <w:t>pesawat tersebut sebelum mulai digunakan oleh mahasiswa maupun dosen jurusan Teknik Radiodiagnostik dan Radioterapi Bali. Pada kesempatan ini peneliti melakukan pengujian penerimaan pada pesawat sinar-X diagnostik merk MIS model MXHF 1300R.</w:t>
      </w:r>
    </w:p>
    <w:p w:rsidR="00D13E43" w:rsidRPr="0072689D" w:rsidRDefault="00D71539" w:rsidP="0072689D">
      <w:pPr>
        <w:widowControl w:val="0"/>
        <w:autoSpaceDE w:val="0"/>
        <w:autoSpaceDN w:val="0"/>
        <w:adjustRightInd w:val="0"/>
        <w:spacing w:after="0" w:line="360" w:lineRule="auto"/>
        <w:ind w:right="1122"/>
        <w:jc w:val="both"/>
        <w:rPr>
          <w:rFonts w:ascii="Times New Roman" w:hAnsi="Times New Roman"/>
          <w:b/>
          <w:bCs/>
          <w:sz w:val="20"/>
          <w:szCs w:val="20"/>
        </w:rPr>
      </w:pPr>
      <w:r w:rsidRPr="007C7555">
        <w:rPr>
          <w:rFonts w:ascii="Times New Roman" w:hAnsi="Times New Roman"/>
          <w:b/>
          <w:bCs/>
          <w:spacing w:val="-1"/>
          <w:sz w:val="20"/>
          <w:szCs w:val="20"/>
        </w:rPr>
        <w:t>M</w:t>
      </w:r>
      <w:r w:rsidRPr="007C7555">
        <w:rPr>
          <w:rFonts w:ascii="Times New Roman" w:hAnsi="Times New Roman"/>
          <w:b/>
          <w:bCs/>
          <w:sz w:val="20"/>
          <w:szCs w:val="20"/>
        </w:rPr>
        <w:t xml:space="preserve">ETODE </w:t>
      </w:r>
      <w:r w:rsidRPr="007C7555">
        <w:rPr>
          <w:rFonts w:ascii="Times New Roman" w:hAnsi="Times New Roman"/>
          <w:b/>
          <w:bCs/>
          <w:spacing w:val="-3"/>
          <w:sz w:val="20"/>
          <w:szCs w:val="20"/>
        </w:rPr>
        <w:t>P</w:t>
      </w:r>
      <w:r w:rsidRPr="007C7555">
        <w:rPr>
          <w:rFonts w:ascii="Times New Roman" w:hAnsi="Times New Roman"/>
          <w:b/>
          <w:bCs/>
          <w:sz w:val="20"/>
          <w:szCs w:val="20"/>
        </w:rPr>
        <w:t>ENE</w:t>
      </w:r>
      <w:r w:rsidRPr="007C7555">
        <w:rPr>
          <w:rFonts w:ascii="Times New Roman" w:hAnsi="Times New Roman"/>
          <w:b/>
          <w:bCs/>
          <w:spacing w:val="1"/>
          <w:sz w:val="20"/>
          <w:szCs w:val="20"/>
        </w:rPr>
        <w:t>L</w:t>
      </w:r>
      <w:r w:rsidRPr="007C7555">
        <w:rPr>
          <w:rFonts w:ascii="Times New Roman" w:hAnsi="Times New Roman"/>
          <w:b/>
          <w:bCs/>
          <w:sz w:val="20"/>
          <w:szCs w:val="20"/>
        </w:rPr>
        <w:t>I</w:t>
      </w:r>
      <w:r w:rsidRPr="007C7555">
        <w:rPr>
          <w:rFonts w:ascii="Times New Roman" w:hAnsi="Times New Roman"/>
          <w:b/>
          <w:bCs/>
          <w:spacing w:val="1"/>
          <w:sz w:val="20"/>
          <w:szCs w:val="20"/>
        </w:rPr>
        <w:t>T</w:t>
      </w:r>
      <w:r w:rsidRPr="007C7555">
        <w:rPr>
          <w:rFonts w:ascii="Times New Roman" w:hAnsi="Times New Roman"/>
          <w:b/>
          <w:bCs/>
          <w:sz w:val="20"/>
          <w:szCs w:val="20"/>
        </w:rPr>
        <w:t>IAN</w:t>
      </w:r>
    </w:p>
    <w:p w:rsidR="00914537" w:rsidRPr="00F52873" w:rsidRDefault="00F52873" w:rsidP="00BC7B1A">
      <w:pPr>
        <w:spacing w:line="360" w:lineRule="auto"/>
        <w:ind w:firstLine="539"/>
        <w:jc w:val="both"/>
        <w:rPr>
          <w:rFonts w:ascii="Times New Roman" w:hAnsi="Times New Roman"/>
          <w:sz w:val="20"/>
          <w:szCs w:val="20"/>
        </w:rPr>
      </w:pPr>
      <w:r w:rsidRPr="00F52873">
        <w:rPr>
          <w:rFonts w:ascii="Times New Roman" w:hAnsi="Times New Roman"/>
          <w:sz w:val="20"/>
          <w:szCs w:val="20"/>
        </w:rPr>
        <w:t>Penelitian yang penulis gunakan dalam penyusunan penelitian ini adalah jenis penelitian kuantitatif dengan pendekatan eksperimen</w:t>
      </w:r>
      <w:r w:rsidRPr="00F52873">
        <w:rPr>
          <w:rFonts w:ascii="Times New Roman" w:hAnsi="Times New Roman"/>
          <w:sz w:val="20"/>
          <w:szCs w:val="20"/>
          <w:lang w:val="en-US"/>
        </w:rPr>
        <w:t xml:space="preserve">. </w:t>
      </w:r>
      <w:proofErr w:type="spellStart"/>
      <w:proofErr w:type="gramStart"/>
      <w:r w:rsidRPr="00F52873">
        <w:rPr>
          <w:rFonts w:ascii="Times New Roman" w:hAnsi="Times New Roman"/>
          <w:sz w:val="20"/>
          <w:szCs w:val="20"/>
          <w:lang w:val="en-US"/>
        </w:rPr>
        <w:t>Penelitian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ini</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dilakukan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dengan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menguji</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keluaran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linieritas</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radiasi</w:t>
      </w:r>
      <w:proofErr w:type="spellEnd"/>
      <w:r w:rsidR="00BC7B1A">
        <w:rPr>
          <w:rFonts w:ascii="Times New Roman" w:hAnsi="Times New Roman"/>
          <w:sz w:val="20"/>
          <w:szCs w:val="20"/>
        </w:rPr>
        <w:t>.</w:t>
      </w:r>
      <w:proofErr w:type="gramEnd"/>
      <w:r w:rsidR="00BC7B1A">
        <w:rPr>
          <w:rFonts w:ascii="Times New Roman" w:hAnsi="Times New Roman"/>
          <w:sz w:val="20"/>
          <w:szCs w:val="20"/>
        </w:rPr>
        <w:t xml:space="preserve"> </w:t>
      </w:r>
      <w:proofErr w:type="spellStart"/>
      <w:proofErr w:type="gramStart"/>
      <w:r w:rsidRPr="00F52873">
        <w:rPr>
          <w:rFonts w:ascii="Times New Roman" w:hAnsi="Times New Roman"/>
          <w:sz w:val="20"/>
          <w:szCs w:val="20"/>
          <w:lang w:val="en-US"/>
        </w:rPr>
        <w:t>Lokasi</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penelitian</w:t>
      </w:r>
      <w:proofErr w:type="spellEnd"/>
      <w:r w:rsidRPr="00F52873">
        <w:rPr>
          <w:rFonts w:ascii="Times New Roman" w:hAnsi="Times New Roman"/>
          <w:sz w:val="20"/>
          <w:szCs w:val="20"/>
          <w:lang w:val="en-US"/>
        </w:rPr>
        <w:t xml:space="preserve"> yang </w:t>
      </w:r>
      <w:proofErr w:type="spellStart"/>
      <w:r w:rsidRPr="00F52873">
        <w:rPr>
          <w:rFonts w:ascii="Times New Roman" w:hAnsi="Times New Roman"/>
          <w:sz w:val="20"/>
          <w:szCs w:val="20"/>
          <w:lang w:val="en-US"/>
        </w:rPr>
        <w:t>menjadi</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tempat</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penyusunan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penelitia</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ini</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dilakukan</w:t>
      </w:r>
      <w:proofErr w:type="spellEnd"/>
      <w:r w:rsidRPr="00F52873">
        <w:rPr>
          <w:rFonts w:ascii="Times New Roman" w:hAnsi="Times New Roman"/>
          <w:sz w:val="20"/>
          <w:szCs w:val="20"/>
          <w:lang w:val="en-US"/>
        </w:rPr>
        <w:t xml:space="preserve"> di </w:t>
      </w:r>
      <w:proofErr w:type="spellStart"/>
      <w:r w:rsidRPr="00F52873">
        <w:rPr>
          <w:rFonts w:ascii="Times New Roman" w:hAnsi="Times New Roman"/>
          <w:sz w:val="20"/>
          <w:szCs w:val="20"/>
          <w:lang w:val="en-US"/>
        </w:rPr>
        <w:t>Laboratorium</w:t>
      </w:r>
      <w:proofErr w:type="spellEnd"/>
      <w:r w:rsidRPr="00F52873">
        <w:rPr>
          <w:rFonts w:ascii="Times New Roman" w:hAnsi="Times New Roman"/>
          <w:sz w:val="20"/>
          <w:szCs w:val="20"/>
          <w:lang w:val="en-US"/>
        </w:rPr>
        <w:t xml:space="preserve"> </w:t>
      </w:r>
      <w:proofErr w:type="spellStart"/>
      <w:r w:rsidRPr="00F52873">
        <w:rPr>
          <w:rFonts w:ascii="Times New Roman" w:hAnsi="Times New Roman"/>
          <w:sz w:val="20"/>
          <w:szCs w:val="20"/>
          <w:lang w:val="en-US"/>
        </w:rPr>
        <w:t>diagnostik</w:t>
      </w:r>
      <w:proofErr w:type="spellEnd"/>
      <w:r w:rsidRPr="00F52873">
        <w:rPr>
          <w:rFonts w:ascii="Times New Roman" w:hAnsi="Times New Roman"/>
          <w:sz w:val="20"/>
          <w:szCs w:val="20"/>
          <w:lang w:val="en-US"/>
        </w:rPr>
        <w:t xml:space="preserve"> ATRO Bali, </w:t>
      </w:r>
      <w:proofErr w:type="spellStart"/>
      <w:r w:rsidRPr="00F52873">
        <w:rPr>
          <w:rFonts w:ascii="Times New Roman" w:hAnsi="Times New Roman"/>
          <w:sz w:val="20"/>
          <w:szCs w:val="20"/>
          <w:lang w:val="en-US"/>
        </w:rPr>
        <w:t>bulan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Oktober</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tahun</w:t>
      </w:r>
      <w:proofErr w:type="spellEnd"/>
      <w:r w:rsidRPr="00F52873">
        <w:rPr>
          <w:rFonts w:ascii="Times New Roman" w:hAnsi="Times New Roman"/>
          <w:sz w:val="20"/>
          <w:szCs w:val="20"/>
          <w:lang w:val="en-US"/>
        </w:rPr>
        <w:t xml:space="preserve"> 2018.</w:t>
      </w:r>
      <w:proofErr w:type="gramEnd"/>
      <w:r>
        <w:rPr>
          <w:rFonts w:ascii="Times New Roman" w:hAnsi="Times New Roman"/>
          <w:sz w:val="20"/>
          <w:szCs w:val="20"/>
        </w:rPr>
        <w:t xml:space="preserve"> </w:t>
      </w:r>
      <w:r w:rsidRPr="00F52873">
        <w:rPr>
          <w:rFonts w:ascii="Times New Roman" w:hAnsi="Times New Roman"/>
          <w:sz w:val="20"/>
          <w:szCs w:val="20"/>
        </w:rPr>
        <w:t xml:space="preserve">Tempat pengambilan data karya tulis ini </w:t>
      </w:r>
      <w:proofErr w:type="spellStart"/>
      <w:r w:rsidRPr="00F52873">
        <w:rPr>
          <w:rFonts w:ascii="Times New Roman" w:hAnsi="Times New Roman"/>
          <w:sz w:val="20"/>
          <w:szCs w:val="20"/>
          <w:lang w:val="en-US"/>
        </w:rPr>
        <w:t>dilakukan</w:t>
      </w:r>
      <w:proofErr w:type="spellEnd"/>
      <w:r w:rsidRPr="00F52873">
        <w:rPr>
          <w:rFonts w:ascii="Times New Roman" w:hAnsi="Times New Roman"/>
          <w:sz w:val="20"/>
          <w:szCs w:val="20"/>
          <w:lang w:val="en-US"/>
        </w:rPr>
        <w:t xml:space="preserve"> di </w:t>
      </w:r>
      <w:proofErr w:type="spellStart"/>
      <w:r w:rsidRPr="00F52873">
        <w:rPr>
          <w:rFonts w:ascii="Times New Roman" w:hAnsi="Times New Roman"/>
          <w:sz w:val="20"/>
          <w:szCs w:val="20"/>
          <w:lang w:val="en-US"/>
        </w:rPr>
        <w:t>Laboratorium</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diagnostik</w:t>
      </w:r>
      <w:proofErr w:type="spellEnd"/>
      <w:r w:rsidRPr="00F52873">
        <w:rPr>
          <w:rFonts w:ascii="Times New Roman" w:hAnsi="Times New Roman"/>
          <w:sz w:val="20"/>
          <w:szCs w:val="20"/>
          <w:lang w:val="en-US"/>
        </w:rPr>
        <w:t xml:space="preserve"> ATRO Bali</w:t>
      </w:r>
      <w:r w:rsidR="00BC7B1A">
        <w:rPr>
          <w:rFonts w:ascii="Times New Roman" w:hAnsi="Times New Roman"/>
          <w:sz w:val="20"/>
          <w:szCs w:val="20"/>
        </w:rPr>
        <w:t>.</w:t>
      </w:r>
    </w:p>
    <w:p w:rsidR="00824D57" w:rsidRPr="00BC7B1A" w:rsidRDefault="00F52873" w:rsidP="00BC7B1A">
      <w:pPr>
        <w:spacing w:line="360" w:lineRule="auto"/>
        <w:ind w:firstLine="426"/>
        <w:jc w:val="both"/>
        <w:rPr>
          <w:rFonts w:ascii="Times New Roman" w:hAnsi="Times New Roman"/>
          <w:sz w:val="20"/>
          <w:szCs w:val="20"/>
        </w:rPr>
      </w:pPr>
      <w:r w:rsidRPr="00F52873">
        <w:rPr>
          <w:rFonts w:ascii="Times New Roman" w:hAnsi="Times New Roman"/>
          <w:sz w:val="20"/>
          <w:szCs w:val="20"/>
        </w:rPr>
        <w:t xml:space="preserve">Populasi dari penelitian ini adalah </w:t>
      </w:r>
      <w:proofErr w:type="spellStart"/>
      <w:r w:rsidRPr="00F52873">
        <w:rPr>
          <w:rFonts w:ascii="Times New Roman" w:hAnsi="Times New Roman"/>
          <w:sz w:val="20"/>
          <w:szCs w:val="20"/>
          <w:lang w:val="en-US"/>
        </w:rPr>
        <w:t>semua</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keluaran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linieritas</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radiasi</w:t>
      </w:r>
      <w:proofErr w:type="spellEnd"/>
      <w:r w:rsidRPr="00F52873">
        <w:rPr>
          <w:rFonts w:ascii="Times New Roman" w:hAnsi="Times New Roman"/>
          <w:sz w:val="20"/>
          <w:szCs w:val="20"/>
          <w:lang w:val="en-US"/>
        </w:rPr>
        <w:t xml:space="preserve"> yang </w:t>
      </w:r>
      <w:proofErr w:type="spellStart"/>
      <w:r w:rsidRPr="00F52873">
        <w:rPr>
          <w:rFonts w:ascii="Times New Roman" w:hAnsi="Times New Roman"/>
          <w:sz w:val="20"/>
          <w:szCs w:val="20"/>
          <w:lang w:val="en-US"/>
        </w:rPr>
        <w:t>akan</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diuji</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pada</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pesawat</w:t>
      </w:r>
      <w:proofErr w:type="spellEnd"/>
      <w:r>
        <w:rPr>
          <w:rFonts w:ascii="Times New Roman" w:hAnsi="Times New Roman"/>
          <w:sz w:val="20"/>
          <w:szCs w:val="20"/>
        </w:rPr>
        <w:t xml:space="preserve"> </w:t>
      </w:r>
      <w:proofErr w:type="spellStart"/>
      <w:r w:rsidRPr="00F52873">
        <w:rPr>
          <w:rFonts w:ascii="Times New Roman" w:hAnsi="Times New Roman"/>
          <w:sz w:val="20"/>
          <w:szCs w:val="20"/>
          <w:lang w:val="en-US"/>
        </w:rPr>
        <w:t>sinar</w:t>
      </w:r>
      <w:proofErr w:type="spellEnd"/>
      <w:r w:rsidRPr="00F52873">
        <w:rPr>
          <w:rFonts w:ascii="Times New Roman" w:hAnsi="Times New Roman"/>
          <w:sz w:val="20"/>
          <w:szCs w:val="20"/>
          <w:lang w:val="en-US"/>
        </w:rPr>
        <w:t xml:space="preserve">-X </w:t>
      </w:r>
      <w:proofErr w:type="spellStart"/>
      <w:r w:rsidRPr="00F52873">
        <w:rPr>
          <w:rFonts w:ascii="Times New Roman" w:hAnsi="Times New Roman"/>
          <w:sz w:val="20"/>
          <w:szCs w:val="20"/>
          <w:lang w:val="en-US"/>
        </w:rPr>
        <w:t>merk</w:t>
      </w:r>
      <w:proofErr w:type="spellEnd"/>
      <w:r w:rsidRPr="00F52873">
        <w:rPr>
          <w:rFonts w:ascii="Times New Roman" w:hAnsi="Times New Roman"/>
          <w:sz w:val="20"/>
          <w:szCs w:val="20"/>
          <w:lang w:val="en-US"/>
        </w:rPr>
        <w:t xml:space="preserve"> MIS model MXHF di </w:t>
      </w:r>
      <w:proofErr w:type="spellStart"/>
      <w:r w:rsidRPr="00F52873">
        <w:rPr>
          <w:rFonts w:ascii="Times New Roman" w:hAnsi="Times New Roman"/>
          <w:sz w:val="20"/>
          <w:szCs w:val="20"/>
          <w:lang w:val="en-US"/>
        </w:rPr>
        <w:t>Laboratorium</w:t>
      </w:r>
      <w:proofErr w:type="spellEnd"/>
      <w:r w:rsidRPr="00F52873">
        <w:rPr>
          <w:rFonts w:ascii="Times New Roman" w:hAnsi="Times New Roman"/>
          <w:sz w:val="20"/>
          <w:szCs w:val="20"/>
          <w:lang w:val="en-US"/>
        </w:rPr>
        <w:t xml:space="preserve"> </w:t>
      </w:r>
      <w:proofErr w:type="spellStart"/>
      <w:r w:rsidRPr="00F52873">
        <w:rPr>
          <w:rFonts w:ascii="Times New Roman" w:hAnsi="Times New Roman"/>
          <w:sz w:val="20"/>
          <w:szCs w:val="20"/>
          <w:lang w:val="en-US"/>
        </w:rPr>
        <w:t>diagnostik</w:t>
      </w:r>
      <w:proofErr w:type="spellEnd"/>
      <w:r w:rsidRPr="00F52873">
        <w:rPr>
          <w:rFonts w:ascii="Times New Roman" w:hAnsi="Times New Roman"/>
          <w:sz w:val="20"/>
          <w:szCs w:val="20"/>
          <w:lang w:val="en-US"/>
        </w:rPr>
        <w:t xml:space="preserve"> ATRO Bali</w:t>
      </w:r>
      <w:r w:rsidR="00CC5B32">
        <w:rPr>
          <w:rFonts w:ascii="Times New Roman" w:hAnsi="Times New Roman"/>
          <w:sz w:val="20"/>
          <w:szCs w:val="20"/>
        </w:rPr>
        <w:t>.</w:t>
      </w:r>
      <w:r w:rsidR="00BC7B1A">
        <w:rPr>
          <w:rFonts w:ascii="Times New Roman" w:hAnsi="Times New Roman"/>
          <w:sz w:val="20"/>
          <w:szCs w:val="20"/>
        </w:rPr>
        <w:t xml:space="preserve"> </w:t>
      </w:r>
      <w:proofErr w:type="spellStart"/>
      <w:r w:rsidR="00551A55" w:rsidRPr="00551A55">
        <w:rPr>
          <w:rFonts w:ascii="Times New Roman" w:hAnsi="Times New Roman"/>
          <w:sz w:val="20"/>
          <w:szCs w:val="20"/>
          <w:lang w:val="en-US"/>
        </w:rPr>
        <w:t>Dalam</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penelitian</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ini</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menjadi</w:t>
      </w:r>
      <w:proofErr w:type="spellEnd"/>
      <w:r w:rsidR="00551A55" w:rsidRPr="00551A55">
        <w:rPr>
          <w:rFonts w:ascii="Times New Roman" w:hAnsi="Times New Roman"/>
          <w:sz w:val="20"/>
          <w:szCs w:val="20"/>
          <w:lang w:val="en-US"/>
        </w:rPr>
        <w:t xml:space="preserve"> variable </w:t>
      </w:r>
      <w:proofErr w:type="spellStart"/>
      <w:r w:rsidR="00551A55" w:rsidRPr="00551A55">
        <w:rPr>
          <w:rFonts w:ascii="Times New Roman" w:hAnsi="Times New Roman"/>
          <w:sz w:val="20"/>
          <w:szCs w:val="20"/>
          <w:lang w:val="en-US"/>
        </w:rPr>
        <w:t>bebas</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adalah</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uji</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keluaran</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linieritas</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radiasi</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pada</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pesawat</w:t>
      </w:r>
      <w:proofErr w:type="spellEnd"/>
      <w:r w:rsidR="00551A55">
        <w:rPr>
          <w:rFonts w:ascii="Times New Roman" w:hAnsi="Times New Roman"/>
          <w:sz w:val="20"/>
          <w:szCs w:val="20"/>
        </w:rPr>
        <w:t xml:space="preserve"> </w:t>
      </w:r>
      <w:proofErr w:type="spellStart"/>
      <w:r w:rsidR="00551A55" w:rsidRPr="00551A55">
        <w:rPr>
          <w:rFonts w:ascii="Times New Roman" w:hAnsi="Times New Roman"/>
          <w:sz w:val="20"/>
          <w:szCs w:val="20"/>
          <w:lang w:val="en-US"/>
        </w:rPr>
        <w:t>merk</w:t>
      </w:r>
      <w:proofErr w:type="spellEnd"/>
      <w:r w:rsidR="00551A55" w:rsidRPr="00551A55">
        <w:rPr>
          <w:rFonts w:ascii="Times New Roman" w:hAnsi="Times New Roman"/>
          <w:sz w:val="20"/>
          <w:szCs w:val="20"/>
          <w:lang w:val="en-US"/>
        </w:rPr>
        <w:t xml:space="preserve"> MIS model MXHF 1300R</w:t>
      </w:r>
      <w:r w:rsidR="00551A55" w:rsidRPr="00551A55">
        <w:rPr>
          <w:rFonts w:ascii="Times New Roman" w:hAnsi="Times New Roman"/>
          <w:sz w:val="20"/>
          <w:szCs w:val="20"/>
        </w:rPr>
        <w:t xml:space="preserve"> </w:t>
      </w:r>
    </w:p>
    <w:p w:rsidR="00BE7CF9" w:rsidRDefault="00BE7CF9" w:rsidP="00BE7CF9">
      <w:pPr>
        <w:widowControl w:val="0"/>
        <w:autoSpaceDE w:val="0"/>
        <w:autoSpaceDN w:val="0"/>
        <w:adjustRightInd w:val="0"/>
        <w:spacing w:before="29" w:after="0"/>
        <w:ind w:right="-5"/>
        <w:jc w:val="both"/>
        <w:rPr>
          <w:rFonts w:ascii="Times New Roman" w:hAnsi="Times New Roman"/>
          <w:b/>
          <w:bCs/>
          <w:sz w:val="20"/>
          <w:szCs w:val="20"/>
        </w:rPr>
      </w:pPr>
      <w:r w:rsidRPr="007C7555">
        <w:rPr>
          <w:rFonts w:ascii="Times New Roman" w:hAnsi="Times New Roman"/>
          <w:b/>
          <w:bCs/>
          <w:sz w:val="20"/>
          <w:szCs w:val="20"/>
        </w:rPr>
        <w:t>HA</w:t>
      </w:r>
      <w:r w:rsidRPr="007C7555">
        <w:rPr>
          <w:rFonts w:ascii="Times New Roman" w:hAnsi="Times New Roman"/>
          <w:b/>
          <w:bCs/>
          <w:spacing w:val="1"/>
          <w:sz w:val="20"/>
          <w:szCs w:val="20"/>
        </w:rPr>
        <w:t>S</w:t>
      </w:r>
      <w:r w:rsidRPr="007C7555">
        <w:rPr>
          <w:rFonts w:ascii="Times New Roman" w:hAnsi="Times New Roman"/>
          <w:b/>
          <w:bCs/>
          <w:sz w:val="20"/>
          <w:szCs w:val="20"/>
        </w:rPr>
        <w:t>IL</w:t>
      </w:r>
      <w:r w:rsidR="00551A55">
        <w:rPr>
          <w:rFonts w:ascii="Times New Roman" w:hAnsi="Times New Roman"/>
          <w:b/>
          <w:bCs/>
          <w:sz w:val="20"/>
          <w:szCs w:val="20"/>
        </w:rPr>
        <w:t xml:space="preserve"> </w:t>
      </w:r>
      <w:r w:rsidR="0074104F">
        <w:rPr>
          <w:rFonts w:ascii="Times New Roman" w:hAnsi="Times New Roman"/>
          <w:b/>
          <w:bCs/>
          <w:spacing w:val="-3"/>
          <w:sz w:val="20"/>
          <w:szCs w:val="20"/>
        </w:rPr>
        <w:t>DAN PEMBAHASAN</w:t>
      </w:r>
    </w:p>
    <w:p w:rsidR="00BD4DE8" w:rsidRPr="007C7555" w:rsidRDefault="00BD4DE8" w:rsidP="00BD4DE8">
      <w:pPr>
        <w:widowControl w:val="0"/>
        <w:autoSpaceDE w:val="0"/>
        <w:autoSpaceDN w:val="0"/>
        <w:adjustRightInd w:val="0"/>
        <w:spacing w:before="29" w:after="0"/>
        <w:ind w:right="-5"/>
        <w:jc w:val="both"/>
        <w:rPr>
          <w:rFonts w:ascii="Times New Roman" w:hAnsi="Times New Roman"/>
          <w:sz w:val="20"/>
          <w:szCs w:val="20"/>
        </w:rPr>
      </w:pPr>
    </w:p>
    <w:p w:rsidR="00551A55" w:rsidRPr="00551A55" w:rsidRDefault="00551A55" w:rsidP="00551A55">
      <w:pPr>
        <w:spacing w:after="0" w:line="360" w:lineRule="auto"/>
        <w:jc w:val="both"/>
        <w:rPr>
          <w:rFonts w:ascii="Times New Roman" w:hAnsi="Times New Roman"/>
          <w:sz w:val="20"/>
          <w:szCs w:val="20"/>
          <w:lang w:val="en-US"/>
        </w:rPr>
      </w:pPr>
      <w:proofErr w:type="spellStart"/>
      <w:r w:rsidRPr="00551A55">
        <w:rPr>
          <w:rFonts w:ascii="Times New Roman" w:hAnsi="Times New Roman"/>
          <w:sz w:val="20"/>
          <w:szCs w:val="20"/>
          <w:lang w:val="en-US"/>
        </w:rPr>
        <w:t>Penelitian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melakukan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uji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keluaran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radiasi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perubahan</w:t>
      </w:r>
      <w:proofErr w:type="spellEnd"/>
      <w:r w:rsidRPr="00551A55">
        <w:rPr>
          <w:rFonts w:ascii="Times New Roman" w:hAnsi="Times New Roman"/>
          <w:sz w:val="20"/>
          <w:szCs w:val="20"/>
          <w:lang w:val="en-US"/>
        </w:rPr>
        <w:t xml:space="preserve"> mA yang </w:t>
      </w:r>
      <w:proofErr w:type="spellStart"/>
      <w:r w:rsidRPr="00551A55">
        <w:rPr>
          <w:rFonts w:ascii="Times New Roman" w:hAnsi="Times New Roman"/>
          <w:sz w:val="20"/>
          <w:szCs w:val="20"/>
          <w:lang w:val="en-US"/>
        </w:rPr>
        <w:t>dihasilkan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oleh</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pesawat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merk</w:t>
      </w:r>
      <w:proofErr w:type="spellEnd"/>
      <w:r w:rsidRPr="00551A55">
        <w:rPr>
          <w:rFonts w:ascii="Times New Roman" w:hAnsi="Times New Roman"/>
          <w:sz w:val="20"/>
          <w:szCs w:val="20"/>
          <w:lang w:val="en-US"/>
        </w:rPr>
        <w:t xml:space="preserve"> MIS model MXHF 1300R di </w:t>
      </w:r>
      <w:proofErr w:type="spellStart"/>
      <w:r w:rsidRPr="00551A55">
        <w:rPr>
          <w:rFonts w:ascii="Times New Roman" w:hAnsi="Times New Roman"/>
          <w:sz w:val="20"/>
          <w:szCs w:val="20"/>
          <w:lang w:val="en-US"/>
        </w:rPr>
        <w:t>Laboratorium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Diagnostik</w:t>
      </w:r>
      <w:proofErr w:type="spellEnd"/>
      <w:r w:rsidRPr="00551A55">
        <w:rPr>
          <w:rFonts w:ascii="Times New Roman" w:hAnsi="Times New Roman"/>
          <w:sz w:val="20"/>
          <w:szCs w:val="20"/>
          <w:lang w:val="en-US"/>
        </w:rPr>
        <w:t xml:space="preserve"> ATRO Bali. </w:t>
      </w:r>
      <w:proofErr w:type="spellStart"/>
      <w:r w:rsidRPr="00551A55">
        <w:rPr>
          <w:rFonts w:ascii="Times New Roman" w:hAnsi="Times New Roman"/>
          <w:sz w:val="20"/>
          <w:szCs w:val="20"/>
          <w:lang w:val="en-US"/>
        </w:rPr>
        <w:t>Faktor</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eksposi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diatur</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pada</w:t>
      </w:r>
      <w:proofErr w:type="spellEnd"/>
      <w:r w:rsidRPr="00551A55">
        <w:rPr>
          <w:rFonts w:ascii="Times New Roman" w:hAnsi="Times New Roman"/>
          <w:sz w:val="20"/>
          <w:szCs w:val="20"/>
          <w:lang w:val="en-US"/>
        </w:rPr>
        <w:t xml:space="preserve"> 70 kV , 100 mA,, 125 mA , 160 mA, 200 mA, 250 mA, 320 mA, </w:t>
      </w:r>
      <w:proofErr w:type="spell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waktu</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tetap</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yaitu</w:t>
      </w:r>
      <w:proofErr w:type="spellEnd"/>
      <w:r w:rsidRPr="00551A55">
        <w:rPr>
          <w:rFonts w:ascii="Times New Roman" w:hAnsi="Times New Roman"/>
          <w:sz w:val="20"/>
          <w:szCs w:val="20"/>
          <w:lang w:val="en-US"/>
        </w:rPr>
        <w:t xml:space="preserve"> 0,1 </w:t>
      </w:r>
      <w:proofErr w:type="spellStart"/>
      <w:r w:rsidRPr="00551A55">
        <w:rPr>
          <w:rFonts w:ascii="Times New Roman" w:hAnsi="Times New Roman"/>
          <w:sz w:val="20"/>
          <w:szCs w:val="20"/>
          <w:lang w:val="en-US"/>
        </w:rPr>
        <w:t>detik</w:t>
      </w:r>
      <w:proofErr w:type="spellEnd"/>
    </w:p>
    <w:p w:rsidR="00551A55" w:rsidRPr="00551A55" w:rsidRDefault="00551A55" w:rsidP="00BC7B1A">
      <w:pPr>
        <w:spacing w:beforeLines="40" w:before="96" w:afterLines="40" w:after="96" w:line="240" w:lineRule="auto"/>
        <w:ind w:firstLine="426"/>
        <w:jc w:val="both"/>
        <w:rPr>
          <w:rFonts w:ascii="Times New Roman" w:hAnsi="Times New Roman"/>
          <w:sz w:val="20"/>
          <w:szCs w:val="20"/>
          <w:lang w:val="en-US"/>
        </w:rPr>
      </w:pPr>
      <w:proofErr w:type="spellStart"/>
      <w:r w:rsidRPr="00551A55">
        <w:rPr>
          <w:rFonts w:ascii="Times New Roman" w:hAnsi="Times New Roman"/>
          <w:sz w:val="20"/>
          <w:szCs w:val="20"/>
          <w:lang w:val="en-US"/>
        </w:rPr>
        <w:t>Tabel</w:t>
      </w:r>
      <w:proofErr w:type="spellEnd"/>
      <w:r w:rsidRPr="00551A55">
        <w:rPr>
          <w:rFonts w:ascii="Times New Roman" w:hAnsi="Times New Roman"/>
          <w:sz w:val="20"/>
          <w:szCs w:val="20"/>
          <w:lang w:val="en-US"/>
        </w:rPr>
        <w:t xml:space="preserve"> 4.1 </w:t>
      </w:r>
      <w:proofErr w:type="spellStart"/>
      <w:r w:rsidRPr="00551A55">
        <w:rPr>
          <w:rFonts w:ascii="Times New Roman" w:hAnsi="Times New Roman"/>
          <w:sz w:val="20"/>
          <w:szCs w:val="20"/>
          <w:lang w:val="en-US"/>
        </w:rPr>
        <w:t>Faktor</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Eksposi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Penelitian</w:t>
      </w:r>
      <w:proofErr w:type="spellEnd"/>
    </w:p>
    <w:tbl>
      <w:tblPr>
        <w:tblStyle w:val="TableGrid"/>
        <w:tblW w:w="0" w:type="auto"/>
        <w:tblLook w:val="04A0" w:firstRow="1" w:lastRow="0" w:firstColumn="1" w:lastColumn="0" w:noHBand="0" w:noVBand="1"/>
      </w:tblPr>
      <w:tblGrid>
        <w:gridCol w:w="760"/>
        <w:gridCol w:w="864"/>
        <w:gridCol w:w="903"/>
        <w:gridCol w:w="867"/>
        <w:gridCol w:w="975"/>
      </w:tblGrid>
      <w:tr w:rsidR="00551A55" w:rsidRPr="00551A55" w:rsidTr="00F142B1">
        <w:tc>
          <w:tcPr>
            <w:tcW w:w="1848" w:type="dxa"/>
          </w:tcPr>
          <w:p w:rsidR="00551A55" w:rsidRPr="00551A55" w:rsidRDefault="00551A55" w:rsidP="00BC7B1A">
            <w:pPr>
              <w:spacing w:beforeLines="40" w:before="96" w:afterLines="40" w:after="96"/>
              <w:jc w:val="both"/>
              <w:rPr>
                <w:rFonts w:ascii="Times New Roman" w:hAnsi="Times New Roman"/>
                <w:sz w:val="20"/>
                <w:szCs w:val="20"/>
              </w:rPr>
            </w:pP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kV</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Ma</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S</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MAs</w:t>
            </w:r>
          </w:p>
        </w:tc>
      </w:tr>
      <w:tr w:rsidR="00551A55" w:rsidRPr="00551A55" w:rsidTr="00F142B1">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1</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70</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100</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0,1</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10</w:t>
            </w:r>
          </w:p>
        </w:tc>
      </w:tr>
      <w:tr w:rsidR="00551A55" w:rsidRPr="00551A55" w:rsidTr="00F142B1">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2</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70</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125</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0,1</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12,5</w:t>
            </w:r>
          </w:p>
        </w:tc>
      </w:tr>
      <w:tr w:rsidR="00551A55" w:rsidRPr="00551A55" w:rsidTr="00F142B1">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3</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70</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160</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0,1</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16</w:t>
            </w:r>
          </w:p>
        </w:tc>
      </w:tr>
      <w:tr w:rsidR="00551A55" w:rsidRPr="00551A55" w:rsidTr="00F142B1">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lastRenderedPageBreak/>
              <w:t>4</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70</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200</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0,1</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20</w:t>
            </w:r>
          </w:p>
        </w:tc>
      </w:tr>
      <w:tr w:rsidR="00551A55" w:rsidRPr="00551A55" w:rsidTr="00F142B1">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5</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70</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250</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0,1</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25</w:t>
            </w:r>
          </w:p>
        </w:tc>
      </w:tr>
      <w:tr w:rsidR="00551A55" w:rsidRPr="00551A55" w:rsidTr="00F142B1">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6</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70</w:t>
            </w:r>
          </w:p>
        </w:tc>
        <w:tc>
          <w:tcPr>
            <w:tcW w:w="1848"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320</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0,1</w:t>
            </w:r>
          </w:p>
        </w:tc>
        <w:tc>
          <w:tcPr>
            <w:tcW w:w="1849" w:type="dxa"/>
          </w:tcPr>
          <w:p w:rsidR="00551A55" w:rsidRPr="00551A55" w:rsidRDefault="00551A55" w:rsidP="00BC7B1A">
            <w:pPr>
              <w:spacing w:beforeLines="40" w:before="96" w:afterLines="40" w:after="96"/>
              <w:jc w:val="both"/>
              <w:rPr>
                <w:rFonts w:ascii="Times New Roman" w:hAnsi="Times New Roman"/>
                <w:sz w:val="20"/>
                <w:szCs w:val="20"/>
              </w:rPr>
            </w:pPr>
            <w:r w:rsidRPr="00551A55">
              <w:rPr>
                <w:rFonts w:ascii="Times New Roman" w:hAnsi="Times New Roman"/>
                <w:sz w:val="20"/>
                <w:szCs w:val="20"/>
              </w:rPr>
              <w:t>32</w:t>
            </w:r>
          </w:p>
        </w:tc>
      </w:tr>
    </w:tbl>
    <w:p w:rsidR="00551A55" w:rsidRPr="00551A55" w:rsidRDefault="00551A55" w:rsidP="00BC7B1A">
      <w:pPr>
        <w:spacing w:beforeLines="40" w:before="96" w:afterLines="40" w:after="96" w:line="240" w:lineRule="auto"/>
        <w:ind w:firstLine="426"/>
        <w:jc w:val="both"/>
        <w:rPr>
          <w:rFonts w:ascii="Times New Roman" w:hAnsi="Times New Roman"/>
          <w:sz w:val="20"/>
          <w:szCs w:val="20"/>
          <w:lang w:val="en-US"/>
        </w:rPr>
      </w:pPr>
    </w:p>
    <w:p w:rsidR="00551A55" w:rsidRPr="00551A55" w:rsidRDefault="00551A55" w:rsidP="00BC7B1A">
      <w:pPr>
        <w:spacing w:beforeLines="40" w:before="96" w:afterLines="40" w:after="96" w:line="240" w:lineRule="auto"/>
        <w:ind w:firstLine="426"/>
        <w:jc w:val="both"/>
        <w:rPr>
          <w:rFonts w:ascii="Times New Roman" w:hAnsi="Times New Roman"/>
          <w:sz w:val="20"/>
          <w:szCs w:val="20"/>
          <w:lang w:val="en-US"/>
        </w:rPr>
      </w:pPr>
      <w:r w:rsidRPr="00551A55">
        <w:rPr>
          <w:rFonts w:ascii="Times New Roman" w:hAnsi="Times New Roman"/>
          <w:sz w:val="20"/>
          <w:szCs w:val="20"/>
        </w:rPr>
        <w:t>4.1.</w:t>
      </w:r>
      <w:r w:rsidRPr="00551A55">
        <w:rPr>
          <w:rFonts w:ascii="Times New Roman" w:hAnsi="Times New Roman"/>
          <w:sz w:val="20"/>
          <w:szCs w:val="20"/>
          <w:lang w:val="en-US"/>
        </w:rPr>
        <w:t xml:space="preserve">1 </w:t>
      </w:r>
      <w:proofErr w:type="spellStart"/>
      <w:r w:rsidRPr="00551A55">
        <w:rPr>
          <w:rFonts w:ascii="Times New Roman" w:hAnsi="Times New Roman"/>
          <w:sz w:val="20"/>
          <w:szCs w:val="20"/>
          <w:lang w:val="en-US"/>
        </w:rPr>
        <w:t>Hasil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Pengukuran</w:t>
      </w:r>
      <w:proofErr w:type="spellEnd"/>
      <w:r w:rsidRPr="00551A55">
        <w:rPr>
          <w:rFonts w:ascii="Times New Roman" w:hAnsi="Times New Roman"/>
          <w:sz w:val="20"/>
          <w:szCs w:val="20"/>
          <w:lang w:val="en-US"/>
        </w:rPr>
        <w:t xml:space="preserve"> </w:t>
      </w:r>
    </w:p>
    <w:p w:rsidR="00551A55" w:rsidRPr="00551A55" w:rsidRDefault="00551A55" w:rsidP="00BC7B1A">
      <w:pPr>
        <w:spacing w:beforeLines="40" w:before="96" w:afterLines="40" w:after="96" w:line="240" w:lineRule="auto"/>
        <w:ind w:firstLine="720"/>
        <w:jc w:val="both"/>
        <w:rPr>
          <w:rFonts w:ascii="Times New Roman" w:hAnsi="Times New Roman"/>
          <w:sz w:val="20"/>
          <w:szCs w:val="20"/>
          <w:lang w:val="en-US"/>
        </w:rPr>
      </w:pPr>
      <w:proofErr w:type="spellStart"/>
      <w:r w:rsidRPr="00551A55">
        <w:rPr>
          <w:rFonts w:ascii="Times New Roman" w:hAnsi="Times New Roman"/>
          <w:sz w:val="20"/>
          <w:szCs w:val="20"/>
          <w:lang w:val="en-US"/>
        </w:rPr>
        <w:t>Tabel</w:t>
      </w:r>
      <w:proofErr w:type="spellEnd"/>
      <w:r w:rsidRPr="00551A55">
        <w:rPr>
          <w:rFonts w:ascii="Times New Roman" w:hAnsi="Times New Roman"/>
          <w:sz w:val="20"/>
          <w:szCs w:val="20"/>
          <w:lang w:val="en-US"/>
        </w:rPr>
        <w:t xml:space="preserve"> 4.2 </w:t>
      </w:r>
      <w:proofErr w:type="spellStart"/>
      <w:r w:rsidRPr="00551A55">
        <w:rPr>
          <w:rFonts w:ascii="Times New Roman" w:hAnsi="Times New Roman"/>
          <w:sz w:val="20"/>
          <w:szCs w:val="20"/>
          <w:lang w:val="en-US"/>
        </w:rPr>
        <w:t>Hasil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Pengukuran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Dosis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Fokus</w:t>
      </w:r>
      <w:proofErr w:type="spellEnd"/>
      <w:r w:rsidRPr="00551A55">
        <w:rPr>
          <w:rFonts w:ascii="Times New Roman" w:hAnsi="Times New Roman"/>
          <w:sz w:val="20"/>
          <w:szCs w:val="20"/>
          <w:lang w:val="en-US"/>
        </w:rPr>
        <w:t xml:space="preserve"> Kecil</w:t>
      </w:r>
    </w:p>
    <w:tbl>
      <w:tblPr>
        <w:tblStyle w:val="TableGrid"/>
        <w:tblpPr w:leftFromText="180" w:rightFromText="180" w:vertAnchor="text" w:horzAnchor="margin" w:tblpY="130"/>
        <w:tblOverlap w:val="never"/>
        <w:tblW w:w="0" w:type="auto"/>
        <w:tblLook w:val="04A0" w:firstRow="1" w:lastRow="0" w:firstColumn="1" w:lastColumn="0" w:noHBand="0" w:noVBand="1"/>
      </w:tblPr>
      <w:tblGrid>
        <w:gridCol w:w="812"/>
        <w:gridCol w:w="654"/>
        <w:gridCol w:w="654"/>
        <w:gridCol w:w="654"/>
        <w:gridCol w:w="654"/>
        <w:gridCol w:w="941"/>
      </w:tblGrid>
      <w:tr w:rsidR="00551A55" w:rsidRPr="00551A55" w:rsidTr="00551A55">
        <w:tc>
          <w:tcPr>
            <w:tcW w:w="812" w:type="dxa"/>
            <w:vMerge w:val="restart"/>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Arus Tabung (mA)</w:t>
            </w:r>
          </w:p>
        </w:tc>
        <w:tc>
          <w:tcPr>
            <w:tcW w:w="3557" w:type="dxa"/>
            <w:gridSpan w:val="5"/>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Hasil Pengukuran Dosis (mGy)</w:t>
            </w:r>
          </w:p>
        </w:tc>
      </w:tr>
      <w:tr w:rsidR="00551A55" w:rsidRPr="00551A55" w:rsidTr="00551A55">
        <w:tc>
          <w:tcPr>
            <w:tcW w:w="812" w:type="dxa"/>
            <w:vMerge/>
          </w:tcPr>
          <w:p w:rsidR="00551A55" w:rsidRPr="00551A55" w:rsidRDefault="00551A55" w:rsidP="00BC7B1A">
            <w:pPr>
              <w:spacing w:beforeLines="40" w:before="96" w:afterLines="40" w:after="96"/>
              <w:jc w:val="center"/>
              <w:rPr>
                <w:rFonts w:ascii="Times New Roman" w:hAnsi="Times New Roman"/>
                <w:noProof/>
                <w:sz w:val="20"/>
                <w:szCs w:val="20"/>
              </w:rPr>
            </w:pP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2</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3</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Nilai Rata-Rata MGy</w:t>
            </w:r>
          </w:p>
        </w:tc>
        <w:tc>
          <w:tcPr>
            <w:tcW w:w="941"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Standar Devisiasi (SD) mGy</w:t>
            </w:r>
          </w:p>
        </w:tc>
      </w:tr>
      <w:tr w:rsidR="00551A55" w:rsidRPr="00551A55" w:rsidTr="00551A55">
        <w:tc>
          <w:tcPr>
            <w:tcW w:w="812"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100</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0,845</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0,845</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0,844</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0,845</w:t>
            </w:r>
          </w:p>
        </w:tc>
        <w:tc>
          <w:tcPr>
            <w:tcW w:w="941"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0.0006</w:t>
            </w:r>
          </w:p>
        </w:tc>
      </w:tr>
      <w:tr w:rsidR="00551A55" w:rsidRPr="00551A55" w:rsidTr="00551A55">
        <w:tc>
          <w:tcPr>
            <w:tcW w:w="812"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125</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1,063</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1,054</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1,052</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1,056</w:t>
            </w:r>
          </w:p>
        </w:tc>
        <w:tc>
          <w:tcPr>
            <w:tcW w:w="941"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0.0059</w:t>
            </w:r>
          </w:p>
        </w:tc>
      </w:tr>
      <w:tr w:rsidR="00551A55" w:rsidRPr="00551A55" w:rsidTr="00551A55">
        <w:trPr>
          <w:trHeight w:val="552"/>
        </w:trPr>
        <w:tc>
          <w:tcPr>
            <w:tcW w:w="812"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160</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1,295</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1,305</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1,303</w:t>
            </w:r>
          </w:p>
        </w:tc>
        <w:tc>
          <w:tcPr>
            <w:tcW w:w="654"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1,301</w:t>
            </w:r>
          </w:p>
        </w:tc>
        <w:tc>
          <w:tcPr>
            <w:tcW w:w="941" w:type="dxa"/>
          </w:tcPr>
          <w:p w:rsidR="00551A55" w:rsidRPr="00551A55" w:rsidRDefault="00551A55" w:rsidP="00BC7B1A">
            <w:pPr>
              <w:spacing w:beforeLines="40" w:before="96" w:afterLines="40" w:after="96"/>
              <w:jc w:val="center"/>
              <w:rPr>
                <w:rFonts w:ascii="Times New Roman" w:hAnsi="Times New Roman"/>
                <w:noProof/>
                <w:sz w:val="20"/>
                <w:szCs w:val="20"/>
              </w:rPr>
            </w:pPr>
            <w:r w:rsidRPr="00551A55">
              <w:rPr>
                <w:rFonts w:ascii="Times New Roman" w:hAnsi="Times New Roman"/>
                <w:noProof/>
                <w:sz w:val="20"/>
                <w:szCs w:val="20"/>
              </w:rPr>
              <w:t>0.0053</w:t>
            </w:r>
          </w:p>
        </w:tc>
      </w:tr>
    </w:tbl>
    <w:p w:rsidR="002641DF" w:rsidRPr="00551A55" w:rsidRDefault="002641DF" w:rsidP="003D7458">
      <w:pPr>
        <w:spacing w:line="360" w:lineRule="auto"/>
        <w:ind w:firstLine="567"/>
        <w:jc w:val="both"/>
        <w:rPr>
          <w:rFonts w:ascii="Times New Roman" w:hAnsi="Times New Roman"/>
          <w:sz w:val="20"/>
          <w:szCs w:val="20"/>
        </w:rPr>
      </w:pPr>
    </w:p>
    <w:p w:rsidR="00551A55" w:rsidRPr="00551A55" w:rsidRDefault="00551A55" w:rsidP="00551A55">
      <w:pPr>
        <w:spacing w:after="0" w:line="480" w:lineRule="auto"/>
        <w:ind w:left="426" w:firstLine="294"/>
        <w:jc w:val="both"/>
        <w:rPr>
          <w:rFonts w:ascii="Times New Roman" w:hAnsi="Times New Roman"/>
          <w:color w:val="000000"/>
          <w:sz w:val="20"/>
          <w:szCs w:val="20"/>
          <w:lang w:val="en-US"/>
        </w:rPr>
      </w:pPr>
      <w:proofErr w:type="spellStart"/>
      <w:r w:rsidRPr="00551A55">
        <w:rPr>
          <w:rFonts w:ascii="Times New Roman" w:hAnsi="Times New Roman"/>
          <w:color w:val="000000"/>
          <w:sz w:val="20"/>
          <w:szCs w:val="20"/>
          <w:lang w:val="en-US"/>
        </w:rPr>
        <w:t>Tabel</w:t>
      </w:r>
      <w:proofErr w:type="spellEnd"/>
      <w:r w:rsidRPr="00551A55">
        <w:rPr>
          <w:rFonts w:ascii="Times New Roman" w:hAnsi="Times New Roman"/>
          <w:color w:val="000000"/>
          <w:sz w:val="20"/>
          <w:szCs w:val="20"/>
          <w:lang w:val="en-US"/>
        </w:rPr>
        <w:t xml:space="preserve"> </w:t>
      </w:r>
      <w:r w:rsidRPr="00551A55">
        <w:rPr>
          <w:rFonts w:ascii="Times New Roman" w:hAnsi="Times New Roman"/>
          <w:color w:val="000000"/>
          <w:sz w:val="20"/>
          <w:szCs w:val="20"/>
        </w:rPr>
        <w:t xml:space="preserve">4.3 </w:t>
      </w:r>
      <w:proofErr w:type="spellStart"/>
      <w:r w:rsidRPr="00551A55">
        <w:rPr>
          <w:rFonts w:ascii="Times New Roman" w:hAnsi="Times New Roman"/>
          <w:color w:val="000000"/>
          <w:sz w:val="20"/>
          <w:szCs w:val="20"/>
          <w:lang w:val="en-US"/>
        </w:rPr>
        <w:t>Hasil</w:t>
      </w:r>
      <w:proofErr w:type="spellEnd"/>
      <w:r w:rsidRPr="00551A55">
        <w:rPr>
          <w:rFonts w:ascii="Times New Roman" w:hAnsi="Times New Roman"/>
          <w:color w:val="000000"/>
          <w:sz w:val="20"/>
          <w:szCs w:val="20"/>
          <w:lang w:val="en-US"/>
        </w:rPr>
        <w:t xml:space="preserve"> </w:t>
      </w:r>
      <w:proofErr w:type="spellStart"/>
      <w:r w:rsidRPr="00551A55">
        <w:rPr>
          <w:rFonts w:ascii="Times New Roman" w:hAnsi="Times New Roman"/>
          <w:color w:val="000000"/>
          <w:sz w:val="20"/>
          <w:szCs w:val="20"/>
          <w:lang w:val="en-US"/>
        </w:rPr>
        <w:t>Pengukuran</w:t>
      </w:r>
      <w:proofErr w:type="spellEnd"/>
      <w:r w:rsidRPr="00551A55">
        <w:rPr>
          <w:rFonts w:ascii="Times New Roman" w:hAnsi="Times New Roman"/>
          <w:color w:val="000000"/>
          <w:sz w:val="20"/>
          <w:szCs w:val="20"/>
          <w:lang w:val="en-US"/>
        </w:rPr>
        <w:t xml:space="preserve"> </w:t>
      </w:r>
      <w:proofErr w:type="spellStart"/>
      <w:r w:rsidRPr="00551A55">
        <w:rPr>
          <w:rFonts w:ascii="Times New Roman" w:hAnsi="Times New Roman"/>
          <w:color w:val="000000"/>
          <w:sz w:val="20"/>
          <w:szCs w:val="20"/>
          <w:lang w:val="en-US"/>
        </w:rPr>
        <w:t>Dosis</w:t>
      </w:r>
      <w:proofErr w:type="spellEnd"/>
      <w:r w:rsidRPr="00551A55">
        <w:rPr>
          <w:rFonts w:ascii="Times New Roman" w:hAnsi="Times New Roman"/>
          <w:color w:val="000000"/>
          <w:sz w:val="20"/>
          <w:szCs w:val="20"/>
          <w:lang w:val="en-US"/>
        </w:rPr>
        <w:t xml:space="preserve"> </w:t>
      </w:r>
      <w:proofErr w:type="spellStart"/>
      <w:r w:rsidRPr="00551A55">
        <w:rPr>
          <w:rFonts w:ascii="Times New Roman" w:hAnsi="Times New Roman"/>
          <w:color w:val="000000"/>
          <w:sz w:val="20"/>
          <w:szCs w:val="20"/>
          <w:lang w:val="en-US"/>
        </w:rPr>
        <w:t>Dengan</w:t>
      </w:r>
      <w:proofErr w:type="spellEnd"/>
      <w:r w:rsidRPr="00551A55">
        <w:rPr>
          <w:rFonts w:ascii="Times New Roman" w:hAnsi="Times New Roman"/>
          <w:color w:val="000000"/>
          <w:sz w:val="20"/>
          <w:szCs w:val="20"/>
          <w:lang w:val="en-US"/>
        </w:rPr>
        <w:t xml:space="preserve"> </w:t>
      </w:r>
      <w:proofErr w:type="spellStart"/>
      <w:r w:rsidRPr="00551A55">
        <w:rPr>
          <w:rFonts w:ascii="Times New Roman" w:hAnsi="Times New Roman"/>
          <w:color w:val="000000"/>
          <w:sz w:val="20"/>
          <w:szCs w:val="20"/>
          <w:lang w:val="en-US"/>
        </w:rPr>
        <w:t>Fokus</w:t>
      </w:r>
      <w:proofErr w:type="spellEnd"/>
      <w:r w:rsidRPr="00551A55">
        <w:rPr>
          <w:rFonts w:ascii="Times New Roman" w:hAnsi="Times New Roman"/>
          <w:color w:val="000000"/>
          <w:sz w:val="20"/>
          <w:szCs w:val="20"/>
          <w:lang w:val="en-US"/>
        </w:rPr>
        <w:t xml:space="preserve"> </w:t>
      </w:r>
      <w:proofErr w:type="spellStart"/>
      <w:r w:rsidRPr="00551A55">
        <w:rPr>
          <w:rFonts w:ascii="Times New Roman" w:hAnsi="Times New Roman"/>
          <w:color w:val="000000"/>
          <w:sz w:val="20"/>
          <w:szCs w:val="20"/>
          <w:lang w:val="en-US"/>
        </w:rPr>
        <w:t>Besar</w:t>
      </w:r>
      <w:proofErr w:type="spellEnd"/>
    </w:p>
    <w:tbl>
      <w:tblPr>
        <w:tblStyle w:val="TableGrid"/>
        <w:tblW w:w="0" w:type="auto"/>
        <w:tblInd w:w="992" w:type="dxa"/>
        <w:tblLook w:val="04A0" w:firstRow="1" w:lastRow="0" w:firstColumn="1" w:lastColumn="0" w:noHBand="0" w:noVBand="1"/>
      </w:tblPr>
      <w:tblGrid>
        <w:gridCol w:w="636"/>
        <w:gridCol w:w="526"/>
        <w:gridCol w:w="526"/>
        <w:gridCol w:w="526"/>
        <w:gridCol w:w="526"/>
        <w:gridCol w:w="637"/>
      </w:tblGrid>
      <w:tr w:rsidR="00551A55" w:rsidRPr="00551A55" w:rsidTr="00F142B1">
        <w:tc>
          <w:tcPr>
            <w:tcW w:w="1374" w:type="dxa"/>
            <w:vMerge w:val="restart"/>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Arus Tabung (mA)</w:t>
            </w:r>
          </w:p>
        </w:tc>
        <w:tc>
          <w:tcPr>
            <w:tcW w:w="6876" w:type="dxa"/>
            <w:gridSpan w:val="5"/>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Hasil Dosis Pengukuran (mGy)</w:t>
            </w:r>
          </w:p>
        </w:tc>
      </w:tr>
      <w:tr w:rsidR="00551A55" w:rsidRPr="00551A55" w:rsidTr="00F142B1">
        <w:tc>
          <w:tcPr>
            <w:tcW w:w="1374" w:type="dxa"/>
            <w:vMerge/>
          </w:tcPr>
          <w:p w:rsidR="00551A55" w:rsidRPr="00551A55" w:rsidRDefault="00551A55" w:rsidP="00F142B1">
            <w:pPr>
              <w:spacing w:line="480" w:lineRule="auto"/>
              <w:jc w:val="both"/>
              <w:rPr>
                <w:rFonts w:ascii="Times New Roman" w:hAnsi="Times New Roman"/>
                <w:sz w:val="20"/>
                <w:szCs w:val="20"/>
              </w:rPr>
            </w:pPr>
          </w:p>
        </w:tc>
        <w:tc>
          <w:tcPr>
            <w:tcW w:w="1374"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2</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3</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Nilai Rata-Rata mGy</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Standar Deviasi (SD) mGy</w:t>
            </w:r>
          </w:p>
        </w:tc>
      </w:tr>
      <w:tr w:rsidR="00551A55" w:rsidRPr="00551A55" w:rsidTr="00F142B1">
        <w:tc>
          <w:tcPr>
            <w:tcW w:w="1374"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200</w:t>
            </w:r>
          </w:p>
        </w:tc>
        <w:tc>
          <w:tcPr>
            <w:tcW w:w="1374"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1.572</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1.586</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1.582</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1.58</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0.0072</w:t>
            </w:r>
          </w:p>
        </w:tc>
      </w:tr>
      <w:tr w:rsidR="00551A55" w:rsidRPr="00551A55" w:rsidTr="00F142B1">
        <w:tc>
          <w:tcPr>
            <w:tcW w:w="1374"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250</w:t>
            </w:r>
          </w:p>
        </w:tc>
        <w:tc>
          <w:tcPr>
            <w:tcW w:w="1374"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1.922</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1.931</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1.928</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1.927</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0.0046</w:t>
            </w:r>
          </w:p>
        </w:tc>
      </w:tr>
      <w:tr w:rsidR="00551A55" w:rsidRPr="00551A55" w:rsidTr="00F142B1">
        <w:tc>
          <w:tcPr>
            <w:tcW w:w="1374"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lastRenderedPageBreak/>
              <w:t>320</w:t>
            </w:r>
          </w:p>
        </w:tc>
        <w:tc>
          <w:tcPr>
            <w:tcW w:w="1374"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2,470</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2,476</w:t>
            </w:r>
          </w:p>
        </w:tc>
        <w:tc>
          <w:tcPr>
            <w:tcW w:w="1375"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2.470</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2.472</w:t>
            </w:r>
          </w:p>
        </w:tc>
        <w:tc>
          <w:tcPr>
            <w:tcW w:w="1376" w:type="dxa"/>
          </w:tcPr>
          <w:p w:rsidR="00551A55" w:rsidRPr="00551A55" w:rsidRDefault="00551A55" w:rsidP="00F142B1">
            <w:pPr>
              <w:spacing w:line="480" w:lineRule="auto"/>
              <w:jc w:val="both"/>
              <w:rPr>
                <w:rFonts w:ascii="Times New Roman" w:hAnsi="Times New Roman"/>
                <w:sz w:val="20"/>
                <w:szCs w:val="20"/>
              </w:rPr>
            </w:pPr>
            <w:r w:rsidRPr="00551A55">
              <w:rPr>
                <w:rFonts w:ascii="Times New Roman" w:hAnsi="Times New Roman"/>
                <w:sz w:val="20"/>
                <w:szCs w:val="20"/>
              </w:rPr>
              <w:t>0.0035</w:t>
            </w:r>
          </w:p>
        </w:tc>
      </w:tr>
    </w:tbl>
    <w:p w:rsidR="00551A55" w:rsidRPr="00551A55" w:rsidRDefault="00551A55" w:rsidP="00551A55">
      <w:pPr>
        <w:spacing w:after="0" w:line="480" w:lineRule="auto"/>
        <w:jc w:val="both"/>
        <w:rPr>
          <w:rFonts w:ascii="Times New Roman" w:hAnsi="Times New Roman"/>
          <w:sz w:val="20"/>
          <w:szCs w:val="20"/>
          <w:lang w:val="en-US"/>
        </w:rPr>
      </w:pPr>
    </w:p>
    <w:p w:rsidR="00551A55" w:rsidRPr="00551A55" w:rsidRDefault="00551A55" w:rsidP="00551A55">
      <w:pPr>
        <w:spacing w:after="0" w:line="480" w:lineRule="auto"/>
        <w:ind w:firstLine="720"/>
        <w:rPr>
          <w:rFonts w:ascii="Times New Roman" w:hAnsi="Times New Roman"/>
          <w:i/>
          <w:color w:val="000000"/>
          <w:sz w:val="20"/>
          <w:szCs w:val="20"/>
          <w:lang w:val="en-US"/>
        </w:rPr>
      </w:pPr>
      <w:r w:rsidRPr="00551A55">
        <w:rPr>
          <w:rFonts w:ascii="Times New Roman" w:hAnsi="Times New Roman"/>
          <w:color w:val="000000"/>
          <w:sz w:val="20"/>
          <w:szCs w:val="20"/>
        </w:rPr>
        <w:t>Tabel 4.</w:t>
      </w:r>
      <w:r w:rsidRPr="00551A55">
        <w:rPr>
          <w:rFonts w:ascii="Times New Roman" w:hAnsi="Times New Roman"/>
          <w:color w:val="000000"/>
          <w:sz w:val="20"/>
          <w:szCs w:val="20"/>
          <w:lang w:val="en-US"/>
        </w:rPr>
        <w:t xml:space="preserve">4 </w:t>
      </w:r>
      <w:r w:rsidRPr="00551A55">
        <w:rPr>
          <w:rFonts w:ascii="Times New Roman" w:hAnsi="Times New Roman"/>
          <w:color w:val="000000"/>
          <w:sz w:val="20"/>
          <w:szCs w:val="20"/>
        </w:rPr>
        <w:t xml:space="preserve"> Hasil Pe</w:t>
      </w:r>
      <w:proofErr w:type="spellStart"/>
      <w:r w:rsidRPr="00551A55">
        <w:rPr>
          <w:rFonts w:ascii="Times New Roman" w:hAnsi="Times New Roman"/>
          <w:color w:val="000000"/>
          <w:sz w:val="20"/>
          <w:szCs w:val="20"/>
          <w:lang w:val="en-US"/>
        </w:rPr>
        <w:t>rhitungan</w:t>
      </w:r>
      <w:proofErr w:type="spellEnd"/>
      <w:r w:rsidRPr="00551A55">
        <w:rPr>
          <w:rFonts w:ascii="Times New Roman" w:hAnsi="Times New Roman"/>
          <w:color w:val="000000"/>
          <w:sz w:val="20"/>
          <w:szCs w:val="20"/>
          <w:lang w:val="en-US"/>
        </w:rPr>
        <w:t xml:space="preserve"> </w:t>
      </w:r>
      <w:proofErr w:type="spellStart"/>
      <w:r w:rsidRPr="00551A55">
        <w:rPr>
          <w:rFonts w:ascii="Times New Roman" w:hAnsi="Times New Roman"/>
          <w:color w:val="000000"/>
          <w:sz w:val="20"/>
          <w:szCs w:val="20"/>
          <w:lang w:val="en-US"/>
        </w:rPr>
        <w:t>Linieritas</w:t>
      </w:r>
      <w:proofErr w:type="spellEnd"/>
      <w:r w:rsidRPr="00551A55">
        <w:rPr>
          <w:rFonts w:ascii="Times New Roman" w:hAnsi="Times New Roman"/>
          <w:color w:val="000000"/>
          <w:sz w:val="20"/>
          <w:szCs w:val="20"/>
          <w:lang w:val="en-US"/>
        </w:rPr>
        <w:t xml:space="preserve"> </w:t>
      </w:r>
    </w:p>
    <w:tbl>
      <w:tblPr>
        <w:tblStyle w:val="TableGrid"/>
        <w:tblW w:w="0" w:type="auto"/>
        <w:tblInd w:w="1101" w:type="dxa"/>
        <w:tblLook w:val="04A0" w:firstRow="1" w:lastRow="0" w:firstColumn="1" w:lastColumn="0" w:noHBand="0" w:noVBand="1"/>
      </w:tblPr>
      <w:tblGrid>
        <w:gridCol w:w="687"/>
        <w:gridCol w:w="1303"/>
        <w:gridCol w:w="1278"/>
      </w:tblGrid>
      <w:tr w:rsidR="00551A55" w:rsidRPr="00551A55" w:rsidTr="00551A55">
        <w:trPr>
          <w:trHeight w:val="573"/>
        </w:trPr>
        <w:tc>
          <w:tcPr>
            <w:tcW w:w="687"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mA</w:t>
            </w:r>
          </w:p>
        </w:tc>
        <w:tc>
          <w:tcPr>
            <w:tcW w:w="1303" w:type="dxa"/>
          </w:tcPr>
          <w:p w:rsidR="00551A55" w:rsidRPr="00551A55" w:rsidRDefault="00551A55" w:rsidP="00F142B1">
            <w:pPr>
              <w:rPr>
                <w:rFonts w:ascii="Times New Roman" w:hAnsi="Times New Roman"/>
                <w:b/>
                <w:sz w:val="20"/>
                <w:szCs w:val="20"/>
              </w:rPr>
            </w:pPr>
            <w:r w:rsidRPr="00551A55">
              <w:rPr>
                <w:rFonts w:ascii="Times New Roman" w:hAnsi="Times New Roman"/>
                <w:sz w:val="20"/>
                <w:szCs w:val="20"/>
              </w:rPr>
              <w:t>Koefisien Linieritas</w:t>
            </w:r>
          </w:p>
        </w:tc>
        <w:tc>
          <w:tcPr>
            <w:tcW w:w="1278"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Batas Toleransi</w:t>
            </w:r>
          </w:p>
        </w:tc>
      </w:tr>
      <w:tr w:rsidR="00551A55" w:rsidRPr="00551A55" w:rsidTr="00551A55">
        <w:tc>
          <w:tcPr>
            <w:tcW w:w="687"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100</w:t>
            </w:r>
          </w:p>
        </w:tc>
        <w:tc>
          <w:tcPr>
            <w:tcW w:w="1303"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0.0005</w:t>
            </w:r>
          </w:p>
        </w:tc>
        <w:tc>
          <w:tcPr>
            <w:tcW w:w="1278"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0.1</w:t>
            </w:r>
          </w:p>
        </w:tc>
      </w:tr>
      <w:tr w:rsidR="00551A55" w:rsidRPr="00551A55" w:rsidTr="00551A55">
        <w:tc>
          <w:tcPr>
            <w:tcW w:w="687"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125</w:t>
            </w:r>
          </w:p>
        </w:tc>
        <w:tc>
          <w:tcPr>
            <w:tcW w:w="1303"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0.0053</w:t>
            </w:r>
          </w:p>
        </w:tc>
        <w:tc>
          <w:tcPr>
            <w:tcW w:w="1278"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0.1</w:t>
            </w:r>
          </w:p>
        </w:tc>
      </w:tr>
      <w:tr w:rsidR="00551A55" w:rsidRPr="00551A55" w:rsidTr="00551A55">
        <w:tc>
          <w:tcPr>
            <w:tcW w:w="687"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160</w:t>
            </w:r>
          </w:p>
        </w:tc>
        <w:tc>
          <w:tcPr>
            <w:tcW w:w="1303"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0.0036</w:t>
            </w:r>
          </w:p>
        </w:tc>
        <w:tc>
          <w:tcPr>
            <w:tcW w:w="1278"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0.1</w:t>
            </w:r>
          </w:p>
        </w:tc>
      </w:tr>
      <w:tr w:rsidR="00551A55" w:rsidRPr="00551A55" w:rsidTr="00551A55">
        <w:tc>
          <w:tcPr>
            <w:tcW w:w="687"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200</w:t>
            </w:r>
          </w:p>
        </w:tc>
        <w:tc>
          <w:tcPr>
            <w:tcW w:w="1303"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0.0012</w:t>
            </w:r>
          </w:p>
        </w:tc>
        <w:tc>
          <w:tcPr>
            <w:tcW w:w="1278"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0.1</w:t>
            </w:r>
          </w:p>
        </w:tc>
      </w:tr>
      <w:tr w:rsidR="00551A55" w:rsidRPr="00551A55" w:rsidTr="00551A55">
        <w:tc>
          <w:tcPr>
            <w:tcW w:w="687"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250</w:t>
            </w:r>
          </w:p>
        </w:tc>
        <w:tc>
          <w:tcPr>
            <w:tcW w:w="1303"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0.0025</w:t>
            </w:r>
          </w:p>
        </w:tc>
        <w:tc>
          <w:tcPr>
            <w:tcW w:w="1278"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0.1</w:t>
            </w:r>
          </w:p>
        </w:tc>
      </w:tr>
      <w:tr w:rsidR="00551A55" w:rsidRPr="00551A55" w:rsidTr="00551A55">
        <w:tc>
          <w:tcPr>
            <w:tcW w:w="687"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320</w:t>
            </w:r>
          </w:p>
        </w:tc>
        <w:tc>
          <w:tcPr>
            <w:tcW w:w="1303"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0.0012</w:t>
            </w:r>
          </w:p>
        </w:tc>
        <w:tc>
          <w:tcPr>
            <w:tcW w:w="1278" w:type="dxa"/>
          </w:tcPr>
          <w:p w:rsidR="00551A55" w:rsidRPr="00551A55" w:rsidRDefault="00551A55" w:rsidP="00F142B1">
            <w:pPr>
              <w:rPr>
                <w:rFonts w:ascii="Times New Roman" w:hAnsi="Times New Roman"/>
                <w:sz w:val="20"/>
                <w:szCs w:val="20"/>
              </w:rPr>
            </w:pPr>
            <w:r w:rsidRPr="00551A55">
              <w:rPr>
                <w:rFonts w:ascii="Times New Roman" w:hAnsi="Times New Roman"/>
                <w:sz w:val="20"/>
                <w:szCs w:val="20"/>
              </w:rPr>
              <w:t>0.1</w:t>
            </w:r>
          </w:p>
        </w:tc>
      </w:tr>
    </w:tbl>
    <w:p w:rsidR="00551A55" w:rsidRDefault="00551A55" w:rsidP="00551A55">
      <w:pPr>
        <w:spacing w:line="360" w:lineRule="auto"/>
        <w:jc w:val="both"/>
        <w:rPr>
          <w:rFonts w:ascii="Times New Roman" w:hAnsi="Times New Roman"/>
          <w:sz w:val="20"/>
          <w:szCs w:val="20"/>
        </w:rPr>
      </w:pPr>
    </w:p>
    <w:p w:rsidR="00551A55" w:rsidRPr="00551A55" w:rsidRDefault="00551A55" w:rsidP="00551A55">
      <w:pPr>
        <w:spacing w:line="360" w:lineRule="auto"/>
        <w:ind w:firstLine="720"/>
        <w:jc w:val="both"/>
        <w:rPr>
          <w:rFonts w:ascii="Times New Roman" w:hAnsi="Times New Roman"/>
          <w:sz w:val="20"/>
          <w:szCs w:val="20"/>
          <w:lang w:val="en-US"/>
        </w:rPr>
      </w:pPr>
      <w:proofErr w:type="spellStart"/>
      <w:r w:rsidRPr="00551A55">
        <w:rPr>
          <w:rFonts w:ascii="Times New Roman" w:hAnsi="Times New Roman"/>
          <w:sz w:val="20"/>
          <w:szCs w:val="20"/>
          <w:lang w:val="en-US"/>
        </w:rPr>
        <w:t>Hasil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dari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penelitian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tentang</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uji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lineritas</w:t>
      </w:r>
      <w:proofErr w:type="spellEnd"/>
      <w:r w:rsidRPr="00551A55">
        <w:rPr>
          <w:rFonts w:ascii="Times New Roman" w:hAnsi="Times New Roman"/>
          <w:sz w:val="20"/>
          <w:szCs w:val="20"/>
          <w:lang w:val="en-US"/>
        </w:rPr>
        <w:t xml:space="preserve"> mA </w:t>
      </w:r>
      <w:proofErr w:type="spellStart"/>
      <w:proofErr w:type="gramStart"/>
      <w:r w:rsidRPr="00551A55">
        <w:rPr>
          <w:rFonts w:ascii="Times New Roman" w:hAnsi="Times New Roman"/>
          <w:sz w:val="20"/>
          <w:szCs w:val="20"/>
          <w:lang w:val="en-US"/>
        </w:rPr>
        <w:t>menggunakan</w:t>
      </w:r>
      <w:proofErr w:type="spellEnd"/>
      <w:r w:rsidRPr="00551A55">
        <w:rPr>
          <w:rFonts w:ascii="Times New Roman" w:hAnsi="Times New Roman"/>
          <w:sz w:val="20"/>
          <w:szCs w:val="20"/>
          <w:lang w:val="en-US"/>
        </w:rPr>
        <w:t xml:space="preserve">  </w:t>
      </w:r>
      <w:r w:rsidRPr="00551A55">
        <w:rPr>
          <w:rFonts w:ascii="Times New Roman" w:hAnsi="Times New Roman"/>
          <w:i/>
          <w:sz w:val="20"/>
          <w:szCs w:val="20"/>
          <w:lang w:val="en-US"/>
        </w:rPr>
        <w:t>X</w:t>
      </w:r>
      <w:proofErr w:type="gramEnd"/>
      <w:r w:rsidRPr="00551A55">
        <w:rPr>
          <w:rFonts w:ascii="Times New Roman" w:hAnsi="Times New Roman"/>
          <w:i/>
          <w:sz w:val="20"/>
          <w:szCs w:val="20"/>
          <w:lang w:val="en-US"/>
        </w:rPr>
        <w:t xml:space="preserve">-ray </w:t>
      </w:r>
      <w:proofErr w:type="spellStart"/>
      <w:r w:rsidRPr="00551A55">
        <w:rPr>
          <w:rFonts w:ascii="Times New Roman" w:hAnsi="Times New Roman"/>
          <w:sz w:val="20"/>
          <w:szCs w:val="20"/>
          <w:lang w:val="en-US"/>
        </w:rPr>
        <w:t>multimeter</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pada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pesawat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merk</w:t>
      </w:r>
      <w:proofErr w:type="spellEnd"/>
      <w:r w:rsidRPr="00551A55">
        <w:rPr>
          <w:rFonts w:ascii="Times New Roman" w:hAnsi="Times New Roman"/>
          <w:sz w:val="20"/>
          <w:szCs w:val="20"/>
          <w:lang w:val="en-US"/>
        </w:rPr>
        <w:t xml:space="preserve"> MXHF 1300R di </w:t>
      </w:r>
      <w:proofErr w:type="spellStart"/>
      <w:r w:rsidRPr="00551A55">
        <w:rPr>
          <w:rFonts w:ascii="Times New Roman" w:hAnsi="Times New Roman"/>
          <w:sz w:val="20"/>
          <w:szCs w:val="20"/>
          <w:lang w:val="en-US"/>
        </w:rPr>
        <w:t>Laboratorium</w:t>
      </w:r>
      <w:proofErr w:type="spellEnd"/>
      <w:r w:rsidRPr="00551A55">
        <w:rPr>
          <w:rFonts w:ascii="Times New Roman" w:hAnsi="Times New Roman"/>
          <w:sz w:val="20"/>
          <w:szCs w:val="20"/>
          <w:lang w:val="en-US"/>
        </w:rPr>
        <w:t xml:space="preserve"> diagnostic ATRO Bali. </w:t>
      </w:r>
      <w:proofErr w:type="spellStart"/>
      <w:r w:rsidRPr="00551A55">
        <w:rPr>
          <w:rFonts w:ascii="Times New Roman" w:hAnsi="Times New Roman"/>
          <w:sz w:val="20"/>
          <w:szCs w:val="20"/>
          <w:lang w:val="en-US"/>
        </w:rPr>
        <w:t>Diperoleh</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tertinggi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dari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perhitungan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125 mA </w:t>
      </w:r>
      <w:proofErr w:type="spellStart"/>
      <w:r w:rsidRPr="00551A55">
        <w:rPr>
          <w:rFonts w:ascii="Times New Roman" w:hAnsi="Times New Roman"/>
          <w:sz w:val="20"/>
          <w:szCs w:val="20"/>
          <w:lang w:val="en-US"/>
        </w:rPr>
        <w:t>maka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dapat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proofErr w:type="gramStart"/>
      <w:r w:rsidRPr="00551A55">
        <w:rPr>
          <w:rFonts w:ascii="Times New Roman" w:hAnsi="Times New Roman"/>
          <w:sz w:val="20"/>
          <w:szCs w:val="20"/>
          <w:lang w:val="en-US"/>
        </w:rPr>
        <w:t>sebesar</w:t>
      </w:r>
      <w:proofErr w:type="spellEnd"/>
      <w:r w:rsidRPr="00551A55">
        <w:rPr>
          <w:rFonts w:ascii="Times New Roman" w:hAnsi="Times New Roman"/>
          <w:sz w:val="20"/>
          <w:szCs w:val="20"/>
          <w:lang w:val="en-US"/>
        </w:rPr>
        <w:t xml:space="preserve">  0,0053.Berdasarkan</w:t>
      </w:r>
      <w:proofErr w:type="gram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hasil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dari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penelitian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uji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keluaran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radiasi</w:t>
      </w:r>
      <w:proofErr w:type="spellEnd"/>
      <w:r w:rsidRPr="00551A55">
        <w:rPr>
          <w:rFonts w:ascii="Times New Roman" w:hAnsi="Times New Roman"/>
          <w:sz w:val="20"/>
          <w:szCs w:val="20"/>
          <w:lang w:val="en-US"/>
        </w:rPr>
        <w:t xml:space="preserve"> mA.</w:t>
      </w:r>
    </w:p>
    <w:p w:rsidR="00551A55" w:rsidRPr="00551A55" w:rsidRDefault="00551A55" w:rsidP="00551A55">
      <w:pPr>
        <w:spacing w:line="360" w:lineRule="auto"/>
        <w:ind w:firstLine="720"/>
        <w:jc w:val="both"/>
        <w:rPr>
          <w:rFonts w:ascii="Times New Roman" w:hAnsi="Times New Roman"/>
          <w:sz w:val="20"/>
          <w:szCs w:val="20"/>
          <w:lang w:val="en-US"/>
        </w:rPr>
      </w:pPr>
      <w:proofErr w:type="spellStart"/>
      <w:proofErr w:type="gram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mengetahui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dosis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konsisten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faktor</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eksposi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khususnya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mA </w:t>
      </w:r>
      <w:proofErr w:type="spellStart"/>
      <w:r w:rsidRPr="00551A55">
        <w:rPr>
          <w:rFonts w:ascii="Times New Roman" w:hAnsi="Times New Roman"/>
          <w:sz w:val="20"/>
          <w:szCs w:val="20"/>
          <w:lang w:val="en-US"/>
        </w:rPr>
        <w:t>terhadap</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radiasi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yang </w:t>
      </w:r>
      <w:proofErr w:type="spellStart"/>
      <w:r w:rsidRPr="00551A55">
        <w:rPr>
          <w:rFonts w:ascii="Times New Roman" w:hAnsi="Times New Roman"/>
          <w:sz w:val="20"/>
          <w:szCs w:val="20"/>
          <w:lang w:val="en-US"/>
        </w:rPr>
        <w:t>keluar</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dari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tabung</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dapat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diukur</w:t>
      </w:r>
      <w:proofErr w:type="spellEnd"/>
      <w:r w:rsidRPr="00551A55">
        <w:rPr>
          <w:rFonts w:ascii="Times New Roman" w:hAnsi="Times New Roman"/>
          <w:sz w:val="20"/>
          <w:szCs w:val="20"/>
          <w:lang w:val="en-US"/>
        </w:rPr>
        <w:t>.</w:t>
      </w:r>
      <w:proofErr w:type="gramEnd"/>
      <w:r w:rsidRPr="00551A55">
        <w:rPr>
          <w:rFonts w:ascii="Times New Roman" w:hAnsi="Times New Roman"/>
          <w:sz w:val="20"/>
          <w:szCs w:val="20"/>
          <w:lang w:val="en-US"/>
        </w:rPr>
        <w:t xml:space="preserve"> Dari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dosis</w:t>
      </w:r>
      <w:proofErr w:type="spellEnd"/>
      <w:r w:rsidRPr="00551A55">
        <w:rPr>
          <w:rFonts w:ascii="Times New Roman" w:hAnsi="Times New Roman"/>
          <w:sz w:val="20"/>
          <w:szCs w:val="20"/>
          <w:lang w:val="en-US"/>
        </w:rPr>
        <w:t xml:space="preserve"> rata-rata yang </w:t>
      </w:r>
      <w:proofErr w:type="spellStart"/>
      <w:r w:rsidRPr="00551A55">
        <w:rPr>
          <w:rFonts w:ascii="Times New Roman" w:hAnsi="Times New Roman"/>
          <w:sz w:val="20"/>
          <w:szCs w:val="20"/>
          <w:lang w:val="en-US"/>
        </w:rPr>
        <w:t>diperoleh</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dalam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perhitungan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kelayakan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suatu</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pesawat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dan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pembangkit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arus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lebih</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terpelihara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baik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upaya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pengujian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terhadap</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mA </w:t>
      </w:r>
      <w:proofErr w:type="spellStart"/>
      <w:r w:rsidRPr="00551A55">
        <w:rPr>
          <w:rFonts w:ascii="Times New Roman" w:hAnsi="Times New Roman"/>
          <w:sz w:val="20"/>
          <w:szCs w:val="20"/>
          <w:lang w:val="en-US"/>
        </w:rPr>
        <w:t>sangat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berguna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dalam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menjaga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kualitas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radiograf</w:t>
      </w:r>
      <w:proofErr w:type="spellEnd"/>
      <w:r w:rsidRPr="00551A55">
        <w:rPr>
          <w:rFonts w:ascii="Times New Roman" w:hAnsi="Times New Roman"/>
          <w:sz w:val="20"/>
          <w:szCs w:val="20"/>
          <w:lang w:val="en-US"/>
        </w:rPr>
        <w:t xml:space="preserve"> yang </w:t>
      </w:r>
      <w:proofErr w:type="spellStart"/>
      <w:r w:rsidRPr="00551A55">
        <w:rPr>
          <w:rFonts w:ascii="Times New Roman" w:hAnsi="Times New Roman"/>
          <w:sz w:val="20"/>
          <w:szCs w:val="20"/>
          <w:lang w:val="en-US"/>
        </w:rPr>
        <w:t>baik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serta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keamanan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dalam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penggunaan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radiasi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pengion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yaitu</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bagi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pasien</w:t>
      </w:r>
      <w:proofErr w:type="spellEnd"/>
      <w:r w:rsidRPr="00551A55">
        <w:rPr>
          <w:rFonts w:ascii="Times New Roman" w:hAnsi="Times New Roman"/>
          <w:sz w:val="20"/>
          <w:szCs w:val="20"/>
          <w:lang w:val="en-US"/>
        </w:rPr>
        <w:t xml:space="preserve">, radiographer </w:t>
      </w:r>
      <w:proofErr w:type="spellStart"/>
      <w:r w:rsidRPr="00551A55">
        <w:rPr>
          <w:rFonts w:ascii="Times New Roman" w:hAnsi="Times New Roman"/>
          <w:sz w:val="20"/>
          <w:szCs w:val="20"/>
          <w:lang w:val="en-US"/>
        </w:rPr>
        <w:t>dan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lingkungan.Pengujian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terhadap</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mA </w:t>
      </w:r>
      <w:proofErr w:type="spellStart"/>
      <w:r w:rsidRPr="00551A55">
        <w:rPr>
          <w:rFonts w:ascii="Times New Roman" w:hAnsi="Times New Roman"/>
          <w:sz w:val="20"/>
          <w:szCs w:val="20"/>
          <w:lang w:val="en-US"/>
        </w:rPr>
        <w:t>dapat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juga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dijadikan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suatu</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upaya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dalam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penelitian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faktor</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eksposi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khususnya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dalam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pemilihan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mA.</w:t>
      </w:r>
    </w:p>
    <w:p w:rsidR="00551A55" w:rsidRPr="00551A55" w:rsidRDefault="00551A55" w:rsidP="00551A55">
      <w:pPr>
        <w:spacing w:line="360" w:lineRule="auto"/>
        <w:ind w:firstLine="567"/>
        <w:jc w:val="both"/>
        <w:rPr>
          <w:rFonts w:ascii="Times New Roman" w:hAnsi="Times New Roman"/>
          <w:sz w:val="20"/>
          <w:szCs w:val="20"/>
        </w:rPr>
      </w:pPr>
      <w:proofErr w:type="spellStart"/>
      <w:r w:rsidRPr="00551A55">
        <w:rPr>
          <w:rFonts w:ascii="Times New Roman" w:hAnsi="Times New Roman"/>
          <w:sz w:val="20"/>
          <w:szCs w:val="20"/>
          <w:lang w:val="en-US"/>
        </w:rPr>
        <w:t>Selanjutnya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dilakukan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perhitungan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koefisien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perhitungan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exel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pada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setiap</w:t>
      </w:r>
      <w:proofErr w:type="spellEnd"/>
      <w:r w:rsidRPr="00551A55">
        <w:rPr>
          <w:rFonts w:ascii="Times New Roman" w:hAnsi="Times New Roman"/>
          <w:sz w:val="20"/>
          <w:szCs w:val="20"/>
          <w:lang w:val="en-US"/>
        </w:rPr>
        <w:t xml:space="preserve"> mA </w:t>
      </w:r>
      <w:proofErr w:type="spellStart"/>
      <w:r w:rsidRPr="00551A55">
        <w:rPr>
          <w:rFonts w:ascii="Times New Roman" w:hAnsi="Times New Roman"/>
          <w:sz w:val="20"/>
          <w:szCs w:val="20"/>
          <w:lang w:val="en-US"/>
        </w:rPr>
        <w:t>maka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dengan</w:t>
      </w:r>
      <w:proofErr w:type="spellEnd"/>
      <w:r w:rsidRPr="00551A55">
        <w:rPr>
          <w:rFonts w:ascii="Times New Roman" w:hAnsi="Times New Roman"/>
          <w:sz w:val="20"/>
          <w:szCs w:val="20"/>
          <w:lang w:val="en-US"/>
        </w:rPr>
        <w:t xml:space="preserve"> 100 mA </w:t>
      </w:r>
      <w:proofErr w:type="spellStart"/>
      <w:r w:rsidRPr="00551A55">
        <w:rPr>
          <w:rFonts w:ascii="Times New Roman" w:hAnsi="Times New Roman"/>
          <w:sz w:val="20"/>
          <w:szCs w:val="20"/>
          <w:lang w:val="en-US"/>
        </w:rPr>
        <w:t>mendapat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koefisien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lastRenderedPageBreak/>
        <w:t>linieritas</w:t>
      </w:r>
      <w:proofErr w:type="spellEnd"/>
      <w:r w:rsidRPr="00551A55">
        <w:rPr>
          <w:rFonts w:ascii="Times New Roman" w:hAnsi="Times New Roman"/>
          <w:sz w:val="20"/>
          <w:szCs w:val="20"/>
          <w:lang w:val="en-US"/>
        </w:rPr>
        <w:t xml:space="preserve"> 0.0005,125 mA </w:t>
      </w:r>
      <w:proofErr w:type="spellStart"/>
      <w:r w:rsidRPr="00551A55">
        <w:rPr>
          <w:rFonts w:ascii="Times New Roman" w:hAnsi="Times New Roman"/>
          <w:sz w:val="20"/>
          <w:szCs w:val="20"/>
          <w:lang w:val="en-US"/>
        </w:rPr>
        <w:t>mendapat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koefisien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0,0053,160 mA </w:t>
      </w:r>
      <w:proofErr w:type="spellStart"/>
      <w:r w:rsidRPr="00551A55">
        <w:rPr>
          <w:rFonts w:ascii="Times New Roman" w:hAnsi="Times New Roman"/>
          <w:sz w:val="20"/>
          <w:szCs w:val="20"/>
          <w:lang w:val="en-US"/>
        </w:rPr>
        <w:t>mendapatkan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koefisien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0.0036,200 mA </w:t>
      </w:r>
      <w:proofErr w:type="spellStart"/>
      <w:r w:rsidRPr="00551A55">
        <w:rPr>
          <w:rFonts w:ascii="Times New Roman" w:hAnsi="Times New Roman"/>
          <w:sz w:val="20"/>
          <w:szCs w:val="20"/>
          <w:lang w:val="en-US"/>
        </w:rPr>
        <w:t>mendapatkan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koefisien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0.0012,250 mA </w:t>
      </w:r>
      <w:proofErr w:type="spellStart"/>
      <w:r w:rsidRPr="00551A55">
        <w:rPr>
          <w:rFonts w:ascii="Times New Roman" w:hAnsi="Times New Roman"/>
          <w:sz w:val="20"/>
          <w:szCs w:val="20"/>
          <w:lang w:val="en-US"/>
        </w:rPr>
        <w:t>mendapatkan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koefisien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0.0025, </w:t>
      </w:r>
      <w:proofErr w:type="spellStart"/>
      <w:r w:rsidRPr="00551A55">
        <w:rPr>
          <w:rFonts w:ascii="Times New Roman" w:hAnsi="Times New Roman"/>
          <w:sz w:val="20"/>
          <w:szCs w:val="20"/>
          <w:lang w:val="en-US"/>
        </w:rPr>
        <w:t>dan</w:t>
      </w:r>
      <w:proofErr w:type="spellEnd"/>
      <w:r w:rsidRPr="00551A55">
        <w:rPr>
          <w:rFonts w:ascii="Times New Roman" w:hAnsi="Times New Roman"/>
          <w:sz w:val="20"/>
          <w:szCs w:val="20"/>
          <w:lang w:val="en-US"/>
        </w:rPr>
        <w:t xml:space="preserve"> 320 mA </w:t>
      </w:r>
      <w:proofErr w:type="spellStart"/>
      <w:r w:rsidRPr="00551A55">
        <w:rPr>
          <w:rFonts w:ascii="Times New Roman" w:hAnsi="Times New Roman"/>
          <w:sz w:val="20"/>
          <w:szCs w:val="20"/>
          <w:lang w:val="en-US"/>
        </w:rPr>
        <w:t>mendapatkan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koefisien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0.0012, </w:t>
      </w:r>
      <w:proofErr w:type="spellStart"/>
      <w:r w:rsidRPr="00551A55">
        <w:rPr>
          <w:rFonts w:ascii="Times New Roman" w:hAnsi="Times New Roman"/>
          <w:sz w:val="20"/>
          <w:szCs w:val="20"/>
          <w:lang w:val="en-US"/>
        </w:rPr>
        <w:t>Maka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grafik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masih</w:t>
      </w:r>
      <w:proofErr w:type="spellEnd"/>
      <w:r w:rsidRPr="00551A55">
        <w:rPr>
          <w:rFonts w:ascii="Times New Roman" w:hAnsi="Times New Roman"/>
          <w:sz w:val="20"/>
          <w:szCs w:val="20"/>
          <w:lang w:val="en-US"/>
        </w:rPr>
        <w:t xml:space="preserve"> linier </w:t>
      </w:r>
      <w:proofErr w:type="spellStart"/>
      <w:r w:rsidRPr="00551A55">
        <w:rPr>
          <w:rFonts w:ascii="Times New Roman" w:hAnsi="Times New Roman"/>
          <w:sz w:val="20"/>
          <w:szCs w:val="20"/>
          <w:lang w:val="en-US"/>
        </w:rPr>
        <w:t>karena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dari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batas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nilai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terdapat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pada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Keputusan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Menteri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Kesehatan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Republik</w:t>
      </w:r>
      <w:proofErr w:type="spellEnd"/>
      <w:r w:rsidRPr="00551A55">
        <w:rPr>
          <w:rFonts w:ascii="Times New Roman" w:hAnsi="Times New Roman"/>
          <w:sz w:val="20"/>
          <w:szCs w:val="20"/>
          <w:lang w:val="en-US"/>
        </w:rPr>
        <w:t xml:space="preserve"> Indonesia </w:t>
      </w:r>
      <w:proofErr w:type="spellStart"/>
      <w:r w:rsidRPr="00551A55">
        <w:rPr>
          <w:rFonts w:ascii="Times New Roman" w:hAnsi="Times New Roman"/>
          <w:sz w:val="20"/>
          <w:szCs w:val="20"/>
          <w:lang w:val="en-US"/>
        </w:rPr>
        <w:t>nomor</w:t>
      </w:r>
      <w:proofErr w:type="spellEnd"/>
      <w:r w:rsidRPr="00551A55">
        <w:rPr>
          <w:rFonts w:ascii="Times New Roman" w:hAnsi="Times New Roman"/>
          <w:sz w:val="20"/>
          <w:szCs w:val="20"/>
          <w:lang w:val="en-US"/>
        </w:rPr>
        <w:t xml:space="preserve"> 1250/KMK/XII/2009 </w:t>
      </w:r>
      <w:proofErr w:type="spellStart"/>
      <w:r w:rsidRPr="00551A55">
        <w:rPr>
          <w:rFonts w:ascii="Times New Roman" w:hAnsi="Times New Roman"/>
          <w:sz w:val="20"/>
          <w:szCs w:val="20"/>
          <w:lang w:val="en-US"/>
        </w:rPr>
        <w:t>dan</w:t>
      </w:r>
      <w:proofErr w:type="spellEnd"/>
      <w:r w:rsidRPr="00551A55">
        <w:rPr>
          <w:rFonts w:ascii="Times New Roman" w:hAnsi="Times New Roman"/>
          <w:sz w:val="20"/>
          <w:szCs w:val="20"/>
          <w:lang w:val="en-US"/>
        </w:rPr>
        <w:t xml:space="preserve"> </w:t>
      </w:r>
      <w:r w:rsidRPr="00551A55">
        <w:rPr>
          <w:rFonts w:ascii="Times New Roman" w:hAnsi="Times New Roman"/>
          <w:i/>
          <w:sz w:val="20"/>
          <w:szCs w:val="20"/>
          <w:lang w:val="en-US"/>
        </w:rPr>
        <w:t xml:space="preserve">Quality management in the imaging science </w:t>
      </w:r>
      <w:proofErr w:type="spellStart"/>
      <w:r w:rsidRPr="00551A55">
        <w:rPr>
          <w:rFonts w:ascii="Times New Roman" w:hAnsi="Times New Roman"/>
          <w:sz w:val="20"/>
          <w:szCs w:val="20"/>
          <w:lang w:val="en-US"/>
        </w:rPr>
        <w:t>sebesar</w:t>
      </w:r>
      <w:proofErr w:type="spellEnd"/>
      <w:r w:rsidRPr="00551A55">
        <w:rPr>
          <w:rFonts w:ascii="Times New Roman" w:hAnsi="Times New Roman"/>
          <w:sz w:val="20"/>
          <w:szCs w:val="20"/>
          <w:lang w:val="en-US"/>
        </w:rPr>
        <w:t xml:space="preserve"> 0,1 </w:t>
      </w:r>
      <w:proofErr w:type="spellStart"/>
      <w:r w:rsidRPr="00551A55">
        <w:rPr>
          <w:rFonts w:ascii="Times New Roman" w:hAnsi="Times New Roman"/>
          <w:sz w:val="20"/>
          <w:szCs w:val="20"/>
          <w:lang w:val="en-US"/>
        </w:rPr>
        <w:t>jadi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hasil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penelitian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terhadap</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pesawat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merk</w:t>
      </w:r>
      <w:proofErr w:type="spellEnd"/>
      <w:r w:rsidRPr="00551A55">
        <w:rPr>
          <w:rFonts w:ascii="Times New Roman" w:hAnsi="Times New Roman"/>
          <w:sz w:val="20"/>
          <w:szCs w:val="20"/>
          <w:lang w:val="en-US"/>
        </w:rPr>
        <w:t xml:space="preserve"> MIS model MXHF 1300R di </w:t>
      </w:r>
      <w:proofErr w:type="spellStart"/>
      <w:r w:rsidRPr="00551A55">
        <w:rPr>
          <w:rFonts w:ascii="Times New Roman" w:hAnsi="Times New Roman"/>
          <w:sz w:val="20"/>
          <w:szCs w:val="20"/>
          <w:lang w:val="en-US"/>
        </w:rPr>
        <w:t>Laboratorium</w:t>
      </w:r>
      <w:proofErr w:type="spellEnd"/>
      <w:r w:rsidRPr="00551A55">
        <w:rPr>
          <w:rFonts w:ascii="Times New Roman" w:hAnsi="Times New Roman"/>
          <w:sz w:val="20"/>
          <w:szCs w:val="20"/>
          <w:lang w:val="en-US"/>
        </w:rPr>
        <w:t xml:space="preserve"> diagnostic ATRO Bali </w:t>
      </w:r>
      <w:proofErr w:type="spellStart"/>
      <w:r w:rsidRPr="00551A55">
        <w:rPr>
          <w:rFonts w:ascii="Times New Roman" w:hAnsi="Times New Roman"/>
          <w:sz w:val="20"/>
          <w:szCs w:val="20"/>
          <w:lang w:val="en-US"/>
        </w:rPr>
        <w:t>masih</w:t>
      </w:r>
      <w:proofErr w:type="spellEnd"/>
      <w:r w:rsidRPr="00551A55">
        <w:rPr>
          <w:rFonts w:ascii="Times New Roman" w:hAnsi="Times New Roman"/>
          <w:sz w:val="20"/>
          <w:szCs w:val="20"/>
          <w:lang w:val="en-US"/>
        </w:rPr>
        <w:t xml:space="preserve"> linier </w:t>
      </w:r>
      <w:proofErr w:type="spellStart"/>
      <w:r w:rsidRPr="00551A55">
        <w:rPr>
          <w:rFonts w:ascii="Times New Roman" w:hAnsi="Times New Roman"/>
          <w:sz w:val="20"/>
          <w:szCs w:val="20"/>
          <w:lang w:val="en-US"/>
        </w:rPr>
        <w:t>karena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tidak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melebihi</w:t>
      </w:r>
      <w:proofErr w:type="spellEnd"/>
      <w:r w:rsidRPr="00551A55">
        <w:rPr>
          <w:rFonts w:ascii="Times New Roman" w:hAnsi="Times New Roman"/>
          <w:sz w:val="20"/>
          <w:szCs w:val="20"/>
          <w:lang w:val="en-US"/>
        </w:rPr>
        <w:t xml:space="preserve"> 0,0053</w:t>
      </w:r>
    </w:p>
    <w:p w:rsidR="008451C8" w:rsidRDefault="008451C8" w:rsidP="008451C8">
      <w:pPr>
        <w:widowControl w:val="0"/>
        <w:tabs>
          <w:tab w:val="left" w:pos="4253"/>
        </w:tabs>
        <w:autoSpaceDE w:val="0"/>
        <w:autoSpaceDN w:val="0"/>
        <w:adjustRightInd w:val="0"/>
        <w:spacing w:before="34" w:after="0" w:line="360" w:lineRule="auto"/>
        <w:ind w:right="-5"/>
        <w:rPr>
          <w:rFonts w:ascii="Times New Roman" w:hAnsi="Times New Roman"/>
          <w:b/>
          <w:bCs/>
          <w:sz w:val="20"/>
          <w:szCs w:val="20"/>
        </w:rPr>
      </w:pPr>
      <w:r w:rsidRPr="007C7555">
        <w:rPr>
          <w:rFonts w:ascii="Times New Roman" w:hAnsi="Times New Roman"/>
          <w:b/>
          <w:bCs/>
          <w:spacing w:val="-2"/>
          <w:sz w:val="20"/>
          <w:szCs w:val="20"/>
        </w:rPr>
        <w:t>K</w:t>
      </w:r>
      <w:r w:rsidRPr="007C7555">
        <w:rPr>
          <w:rFonts w:ascii="Times New Roman" w:hAnsi="Times New Roman"/>
          <w:b/>
          <w:bCs/>
          <w:sz w:val="20"/>
          <w:szCs w:val="20"/>
        </w:rPr>
        <w:t>E</w:t>
      </w:r>
      <w:r w:rsidRPr="007C7555">
        <w:rPr>
          <w:rFonts w:ascii="Times New Roman" w:hAnsi="Times New Roman"/>
          <w:b/>
          <w:bCs/>
          <w:spacing w:val="1"/>
          <w:sz w:val="20"/>
          <w:szCs w:val="20"/>
        </w:rPr>
        <w:t>S</w:t>
      </w:r>
      <w:r w:rsidRPr="007C7555">
        <w:rPr>
          <w:rFonts w:ascii="Times New Roman" w:hAnsi="Times New Roman"/>
          <w:b/>
          <w:bCs/>
          <w:sz w:val="20"/>
          <w:szCs w:val="20"/>
        </w:rPr>
        <w:t>I</w:t>
      </w:r>
      <w:r w:rsidRPr="007C7555">
        <w:rPr>
          <w:rFonts w:ascii="Times New Roman" w:hAnsi="Times New Roman"/>
          <w:b/>
          <w:bCs/>
          <w:spacing w:val="1"/>
          <w:sz w:val="20"/>
          <w:szCs w:val="20"/>
        </w:rPr>
        <w:t>M</w:t>
      </w:r>
      <w:r w:rsidRPr="007C7555">
        <w:rPr>
          <w:rFonts w:ascii="Times New Roman" w:hAnsi="Times New Roman"/>
          <w:b/>
          <w:bCs/>
          <w:spacing w:val="-3"/>
          <w:sz w:val="20"/>
          <w:szCs w:val="20"/>
        </w:rPr>
        <w:t>P</w:t>
      </w:r>
      <w:r w:rsidRPr="007C7555">
        <w:rPr>
          <w:rFonts w:ascii="Times New Roman" w:hAnsi="Times New Roman"/>
          <w:b/>
          <w:bCs/>
          <w:sz w:val="20"/>
          <w:szCs w:val="20"/>
        </w:rPr>
        <w:t>ULAN</w:t>
      </w:r>
    </w:p>
    <w:p w:rsidR="003D7458" w:rsidRPr="00551A55" w:rsidRDefault="00551A55" w:rsidP="003D7458">
      <w:pPr>
        <w:widowControl w:val="0"/>
        <w:autoSpaceDE w:val="0"/>
        <w:autoSpaceDN w:val="0"/>
        <w:adjustRightInd w:val="0"/>
        <w:spacing w:before="34" w:after="0" w:line="360" w:lineRule="auto"/>
        <w:ind w:right="-6" w:firstLine="851"/>
        <w:jc w:val="both"/>
        <w:rPr>
          <w:rFonts w:ascii="Times New Roman" w:hAnsi="Times New Roman"/>
          <w:spacing w:val="1"/>
          <w:sz w:val="20"/>
          <w:szCs w:val="20"/>
        </w:rPr>
      </w:pPr>
      <w:r w:rsidRPr="00551A55">
        <w:rPr>
          <w:rFonts w:ascii="Times New Roman" w:hAnsi="Times New Roman"/>
          <w:sz w:val="20"/>
          <w:szCs w:val="20"/>
          <w:lang w:val="en-US"/>
        </w:rPr>
        <w:t xml:space="preserve">Dari </w:t>
      </w:r>
      <w:proofErr w:type="spellStart"/>
      <w:r w:rsidRPr="00551A55">
        <w:rPr>
          <w:rFonts w:ascii="Times New Roman" w:hAnsi="Times New Roman"/>
          <w:sz w:val="20"/>
          <w:szCs w:val="20"/>
          <w:lang w:val="en-US"/>
        </w:rPr>
        <w:t>hasil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penelitian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pada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pesawat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merk</w:t>
      </w:r>
      <w:proofErr w:type="spellEnd"/>
      <w:r w:rsidRPr="00551A55">
        <w:rPr>
          <w:rFonts w:ascii="Times New Roman" w:hAnsi="Times New Roman"/>
          <w:sz w:val="20"/>
          <w:szCs w:val="20"/>
          <w:lang w:val="en-US"/>
        </w:rPr>
        <w:t xml:space="preserve"> MIS model MXHF 1300R di </w:t>
      </w:r>
      <w:proofErr w:type="spellStart"/>
      <w:r w:rsidRPr="00551A55">
        <w:rPr>
          <w:rFonts w:ascii="Times New Roman" w:hAnsi="Times New Roman"/>
          <w:sz w:val="20"/>
          <w:szCs w:val="20"/>
          <w:lang w:val="en-US"/>
        </w:rPr>
        <w:t>Laboratorium</w:t>
      </w:r>
      <w:proofErr w:type="spellEnd"/>
      <w:r w:rsidRPr="00551A55">
        <w:rPr>
          <w:rFonts w:ascii="Times New Roman" w:hAnsi="Times New Roman"/>
          <w:sz w:val="20"/>
          <w:szCs w:val="20"/>
          <w:lang w:val="en-US"/>
        </w:rPr>
        <w:t xml:space="preserve"> diagnostic ATRO Bali. </w:t>
      </w:r>
      <w:proofErr w:type="spellStart"/>
      <w:r w:rsidRPr="00551A55">
        <w:rPr>
          <w:rFonts w:ascii="Times New Roman" w:hAnsi="Times New Roman"/>
          <w:sz w:val="20"/>
          <w:szCs w:val="20"/>
          <w:lang w:val="en-US"/>
        </w:rPr>
        <w:t>Maka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dapat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disimpulkan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bahwa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hasil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pengukuran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uji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keluaran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radiasi</w:t>
      </w:r>
      <w:proofErr w:type="spellEnd"/>
      <w:r w:rsidRPr="00551A55">
        <w:rPr>
          <w:rFonts w:ascii="Times New Roman" w:hAnsi="Times New Roman"/>
          <w:sz w:val="20"/>
          <w:szCs w:val="20"/>
          <w:lang w:val="en-US"/>
        </w:rPr>
        <w:t xml:space="preserve"> yang </w:t>
      </w:r>
      <w:proofErr w:type="spellStart"/>
      <w:r w:rsidRPr="00551A55">
        <w:rPr>
          <w:rFonts w:ascii="Times New Roman" w:hAnsi="Times New Roman"/>
          <w:sz w:val="20"/>
          <w:szCs w:val="20"/>
          <w:lang w:val="en-US"/>
        </w:rPr>
        <w:t>dihasilkan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untuk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arus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tabung</w:t>
      </w:r>
      <w:proofErr w:type="spellEnd"/>
      <w:r w:rsidRPr="00551A55">
        <w:rPr>
          <w:rFonts w:ascii="Times New Roman" w:hAnsi="Times New Roman"/>
          <w:sz w:val="20"/>
          <w:szCs w:val="20"/>
          <w:lang w:val="en-US"/>
        </w:rPr>
        <w:t xml:space="preserve"> (mA) 100,125,160,200,250 </w:t>
      </w:r>
      <w:proofErr w:type="spellStart"/>
      <w:r w:rsidRPr="00551A55">
        <w:rPr>
          <w:rFonts w:ascii="Times New Roman" w:hAnsi="Times New Roman"/>
          <w:sz w:val="20"/>
          <w:szCs w:val="20"/>
          <w:lang w:val="en-US"/>
        </w:rPr>
        <w:t>dan</w:t>
      </w:r>
      <w:proofErr w:type="spellEnd"/>
      <w:r w:rsidRPr="00551A55">
        <w:rPr>
          <w:rFonts w:ascii="Times New Roman" w:hAnsi="Times New Roman"/>
          <w:sz w:val="20"/>
          <w:szCs w:val="20"/>
          <w:lang w:val="en-US"/>
        </w:rPr>
        <w:t xml:space="preserve"> 320 </w:t>
      </w:r>
      <w:proofErr w:type="spellStart"/>
      <w:r w:rsidRPr="00551A55">
        <w:rPr>
          <w:rFonts w:ascii="Times New Roman" w:hAnsi="Times New Roman"/>
          <w:sz w:val="20"/>
          <w:szCs w:val="20"/>
          <w:lang w:val="en-US"/>
        </w:rPr>
        <w:t>jika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dilihat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dari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perhitungan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secara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exel</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tidak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mengalami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perbedaan</w:t>
      </w:r>
      <w:proofErr w:type="spellEnd"/>
      <w:r w:rsidRPr="00551A55">
        <w:rPr>
          <w:rFonts w:ascii="Times New Roman" w:hAnsi="Times New Roman"/>
          <w:sz w:val="20"/>
          <w:szCs w:val="20"/>
          <w:lang w:val="en-US"/>
        </w:rPr>
        <w:t xml:space="preserve"> yang </w:t>
      </w:r>
      <w:proofErr w:type="spellStart"/>
      <w:r w:rsidRPr="00551A55">
        <w:rPr>
          <w:rFonts w:ascii="Times New Roman" w:hAnsi="Times New Roman"/>
          <w:sz w:val="20"/>
          <w:szCs w:val="20"/>
          <w:lang w:val="en-US"/>
        </w:rPr>
        <w:t>signifikan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sehingga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uji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keluaran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linieritas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radiasi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pada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pesawat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merk</w:t>
      </w:r>
      <w:proofErr w:type="spellEnd"/>
      <w:r w:rsidRPr="00551A55">
        <w:rPr>
          <w:rFonts w:ascii="Times New Roman" w:hAnsi="Times New Roman"/>
          <w:sz w:val="20"/>
          <w:szCs w:val="20"/>
          <w:lang w:val="en-US"/>
        </w:rPr>
        <w:t xml:space="preserve"> MIS model MXHF 1300R di </w:t>
      </w:r>
      <w:proofErr w:type="spellStart"/>
      <w:r w:rsidRPr="00551A55">
        <w:rPr>
          <w:rFonts w:ascii="Times New Roman" w:hAnsi="Times New Roman"/>
          <w:sz w:val="20"/>
          <w:szCs w:val="20"/>
          <w:lang w:val="en-US"/>
        </w:rPr>
        <w:t>Laboratorium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diagnostik</w:t>
      </w:r>
      <w:proofErr w:type="spellEnd"/>
      <w:r w:rsidRPr="00551A55">
        <w:rPr>
          <w:rFonts w:ascii="Times New Roman" w:hAnsi="Times New Roman"/>
          <w:sz w:val="20"/>
          <w:szCs w:val="20"/>
          <w:lang w:val="en-US"/>
        </w:rPr>
        <w:t xml:space="preserve"> ATRO Bali </w:t>
      </w:r>
      <w:proofErr w:type="spellStart"/>
      <w:r w:rsidRPr="00551A55">
        <w:rPr>
          <w:rFonts w:ascii="Times New Roman" w:hAnsi="Times New Roman"/>
          <w:sz w:val="20"/>
          <w:szCs w:val="20"/>
          <w:lang w:val="en-US"/>
        </w:rPr>
        <w:t>masih</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dalam</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batas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toleransi</w:t>
      </w:r>
      <w:proofErr w:type="spellEnd"/>
      <w:r w:rsidRPr="00551A55">
        <w:rPr>
          <w:rFonts w:ascii="Times New Roman" w:hAnsi="Times New Roman"/>
          <w:sz w:val="20"/>
          <w:szCs w:val="20"/>
          <w:lang w:val="en-US"/>
        </w:rPr>
        <w:t xml:space="preserve"> yang </w:t>
      </w:r>
      <w:proofErr w:type="spellStart"/>
      <w:r w:rsidRPr="00551A55">
        <w:rPr>
          <w:rFonts w:ascii="Times New Roman" w:hAnsi="Times New Roman"/>
          <w:sz w:val="20"/>
          <w:szCs w:val="20"/>
          <w:lang w:val="en-US"/>
        </w:rPr>
        <w:t>diizinkan</w:t>
      </w:r>
      <w:proofErr w:type="spellEnd"/>
      <w:r w:rsidRPr="00551A55">
        <w:rPr>
          <w:rFonts w:ascii="Times New Roman" w:hAnsi="Times New Roman"/>
          <w:sz w:val="20"/>
          <w:szCs w:val="20"/>
          <w:lang w:val="en-US"/>
        </w:rPr>
        <w:t xml:space="preserve"> (0,1)</w:t>
      </w:r>
    </w:p>
    <w:p w:rsidR="00B45E2B" w:rsidRPr="00E621EB" w:rsidRDefault="00B45E2B" w:rsidP="00B45E2B">
      <w:pPr>
        <w:widowControl w:val="0"/>
        <w:autoSpaceDE w:val="0"/>
        <w:autoSpaceDN w:val="0"/>
        <w:adjustRightInd w:val="0"/>
        <w:spacing w:before="34" w:after="0" w:line="360" w:lineRule="auto"/>
        <w:ind w:right="-5"/>
        <w:jc w:val="both"/>
        <w:rPr>
          <w:rFonts w:ascii="Times New Roman" w:hAnsi="Times New Roman"/>
          <w:b/>
          <w:spacing w:val="1"/>
          <w:sz w:val="20"/>
          <w:szCs w:val="20"/>
        </w:rPr>
      </w:pPr>
      <w:r w:rsidRPr="00E621EB">
        <w:rPr>
          <w:rFonts w:ascii="Times New Roman" w:hAnsi="Times New Roman"/>
          <w:b/>
          <w:spacing w:val="1"/>
          <w:sz w:val="20"/>
          <w:szCs w:val="20"/>
        </w:rPr>
        <w:t>SARAN</w:t>
      </w:r>
    </w:p>
    <w:p w:rsidR="003D7458" w:rsidRPr="00551A55" w:rsidRDefault="00551A55" w:rsidP="003D7458">
      <w:pPr>
        <w:pStyle w:val="ListParagraph"/>
        <w:tabs>
          <w:tab w:val="left" w:pos="567"/>
        </w:tabs>
        <w:spacing w:line="360" w:lineRule="auto"/>
        <w:ind w:left="0" w:firstLine="567"/>
        <w:jc w:val="both"/>
        <w:rPr>
          <w:rFonts w:ascii="Times New Roman" w:hAnsi="Times New Roman"/>
          <w:sz w:val="20"/>
          <w:szCs w:val="20"/>
        </w:rPr>
      </w:pPr>
      <w:proofErr w:type="spellStart"/>
      <w:r w:rsidRPr="00551A55">
        <w:rPr>
          <w:rFonts w:ascii="Times New Roman" w:hAnsi="Times New Roman"/>
          <w:sz w:val="20"/>
          <w:szCs w:val="20"/>
          <w:lang w:val="en-US"/>
        </w:rPr>
        <w:t>Untuk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penelitian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selanjutnya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diharapkan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menggunakan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alat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ukur</w:t>
      </w:r>
      <w:proofErr w:type="spellEnd"/>
      <w:r w:rsidRPr="00551A55">
        <w:rPr>
          <w:rFonts w:ascii="Times New Roman" w:hAnsi="Times New Roman"/>
          <w:sz w:val="20"/>
          <w:szCs w:val="20"/>
          <w:lang w:val="en-US"/>
        </w:rPr>
        <w:t xml:space="preserve"> yang </w:t>
      </w:r>
      <w:proofErr w:type="spellStart"/>
      <w:r w:rsidRPr="00551A55">
        <w:rPr>
          <w:rFonts w:ascii="Times New Roman" w:hAnsi="Times New Roman"/>
          <w:sz w:val="20"/>
          <w:szCs w:val="20"/>
          <w:lang w:val="en-US"/>
        </w:rPr>
        <w:t>berbeda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seperti</w:t>
      </w:r>
      <w:proofErr w:type="spellEnd"/>
      <w:r w:rsidRPr="00551A55">
        <w:rPr>
          <w:rFonts w:ascii="Times New Roman" w:hAnsi="Times New Roman"/>
          <w:sz w:val="20"/>
          <w:szCs w:val="20"/>
          <w:lang w:val="en-US"/>
        </w:rPr>
        <w:t xml:space="preserve"> </w:t>
      </w:r>
      <w:proofErr w:type="spellStart"/>
      <w:proofErr w:type="gramStart"/>
      <w:r w:rsidRPr="00551A55">
        <w:rPr>
          <w:rFonts w:ascii="Times New Roman" w:hAnsi="Times New Roman"/>
          <w:sz w:val="20"/>
          <w:szCs w:val="20"/>
          <w:lang w:val="en-US"/>
        </w:rPr>
        <w:t>surveymeter</w:t>
      </w:r>
      <w:proofErr w:type="spellEnd"/>
      <w:r w:rsidRPr="00551A55">
        <w:rPr>
          <w:rFonts w:ascii="Times New Roman" w:hAnsi="Times New Roman"/>
          <w:sz w:val="20"/>
          <w:szCs w:val="20"/>
          <w:lang w:val="en-US"/>
        </w:rPr>
        <w:t xml:space="preserve"> ,</w:t>
      </w:r>
      <w:proofErr w:type="gram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selain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itu</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untuk</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mengetahui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kelayakan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suatu</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arus</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tabung</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 xml:space="preserve">-X </w:t>
      </w:r>
      <w:proofErr w:type="spellStart"/>
      <w:r w:rsidRPr="00551A55">
        <w:rPr>
          <w:rFonts w:ascii="Times New Roman" w:hAnsi="Times New Roman"/>
          <w:sz w:val="20"/>
          <w:szCs w:val="20"/>
          <w:lang w:val="en-US"/>
        </w:rPr>
        <w:t>sebaiknya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diuji</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secara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berkala</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dan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setiap</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perbaikan</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pesawat</w:t>
      </w:r>
      <w:proofErr w:type="spellEnd"/>
      <w:r w:rsidRPr="00551A55">
        <w:rPr>
          <w:rFonts w:ascii="Times New Roman" w:hAnsi="Times New Roman"/>
          <w:sz w:val="20"/>
          <w:szCs w:val="20"/>
          <w:lang w:val="en-US"/>
        </w:rPr>
        <w:t xml:space="preserve"> </w:t>
      </w:r>
      <w:proofErr w:type="spellStart"/>
      <w:r w:rsidRPr="00551A55">
        <w:rPr>
          <w:rFonts w:ascii="Times New Roman" w:hAnsi="Times New Roman"/>
          <w:sz w:val="20"/>
          <w:szCs w:val="20"/>
          <w:lang w:val="en-US"/>
        </w:rPr>
        <w:t>sinar</w:t>
      </w:r>
      <w:proofErr w:type="spellEnd"/>
      <w:r w:rsidRPr="00551A55">
        <w:rPr>
          <w:rFonts w:ascii="Times New Roman" w:hAnsi="Times New Roman"/>
          <w:sz w:val="20"/>
          <w:szCs w:val="20"/>
          <w:lang w:val="en-US"/>
        </w:rPr>
        <w:t>-X</w:t>
      </w:r>
    </w:p>
    <w:p w:rsidR="009154D3" w:rsidRPr="007C7555" w:rsidRDefault="009154D3" w:rsidP="009154D3">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p>
    <w:p w:rsidR="00B30B16" w:rsidRDefault="00B30B16" w:rsidP="00B30B16">
      <w:pPr>
        <w:widowControl w:val="0"/>
        <w:autoSpaceDE w:val="0"/>
        <w:autoSpaceDN w:val="0"/>
        <w:adjustRightInd w:val="0"/>
        <w:spacing w:after="0" w:line="360" w:lineRule="auto"/>
        <w:ind w:right="-5"/>
        <w:jc w:val="both"/>
        <w:rPr>
          <w:rFonts w:ascii="Times New Roman" w:hAnsi="Times New Roman"/>
          <w:b/>
          <w:bCs/>
          <w:sz w:val="20"/>
          <w:szCs w:val="20"/>
        </w:rPr>
      </w:pPr>
      <w:r w:rsidRPr="007C7555">
        <w:rPr>
          <w:rFonts w:ascii="Times New Roman" w:hAnsi="Times New Roman"/>
          <w:b/>
          <w:bCs/>
          <w:sz w:val="20"/>
          <w:szCs w:val="20"/>
        </w:rPr>
        <w:t>D</w:t>
      </w:r>
      <w:r w:rsidRPr="007C7555">
        <w:rPr>
          <w:rFonts w:ascii="Times New Roman" w:hAnsi="Times New Roman"/>
          <w:b/>
          <w:bCs/>
          <w:spacing w:val="1"/>
          <w:sz w:val="20"/>
          <w:szCs w:val="20"/>
        </w:rPr>
        <w:t>A</w:t>
      </w:r>
      <w:r w:rsidRPr="007C7555">
        <w:rPr>
          <w:rFonts w:ascii="Times New Roman" w:hAnsi="Times New Roman"/>
          <w:b/>
          <w:bCs/>
          <w:spacing w:val="-3"/>
          <w:sz w:val="20"/>
          <w:szCs w:val="20"/>
        </w:rPr>
        <w:t>F</w:t>
      </w:r>
      <w:r w:rsidRPr="007C7555">
        <w:rPr>
          <w:rFonts w:ascii="Times New Roman" w:hAnsi="Times New Roman"/>
          <w:b/>
          <w:bCs/>
          <w:sz w:val="20"/>
          <w:szCs w:val="20"/>
        </w:rPr>
        <w:t>TAR</w:t>
      </w:r>
      <w:r w:rsidR="00EF3699">
        <w:rPr>
          <w:rFonts w:ascii="Times New Roman" w:hAnsi="Times New Roman"/>
          <w:b/>
          <w:bCs/>
          <w:sz w:val="20"/>
          <w:szCs w:val="20"/>
        </w:rPr>
        <w:t xml:space="preserve"> </w:t>
      </w:r>
      <w:r w:rsidRPr="007C7555">
        <w:rPr>
          <w:rFonts w:ascii="Times New Roman" w:hAnsi="Times New Roman"/>
          <w:b/>
          <w:bCs/>
          <w:spacing w:val="-3"/>
          <w:sz w:val="20"/>
          <w:szCs w:val="20"/>
        </w:rPr>
        <w:t>P</w:t>
      </w:r>
      <w:r w:rsidRPr="007C7555">
        <w:rPr>
          <w:rFonts w:ascii="Times New Roman" w:hAnsi="Times New Roman"/>
          <w:b/>
          <w:bCs/>
          <w:sz w:val="20"/>
          <w:szCs w:val="20"/>
        </w:rPr>
        <w:t>USTAKA</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sz w:val="20"/>
          <w:szCs w:val="20"/>
        </w:rPr>
      </w:pPr>
      <w:r w:rsidRPr="00551A55">
        <w:rPr>
          <w:rFonts w:ascii="Times New Roman" w:hAnsi="Times New Roman"/>
          <w:sz w:val="20"/>
          <w:szCs w:val="20"/>
        </w:rPr>
        <w:t>Arif Jauhari, 2008. Berkas Sinar-X dan Pembentukkan Gambar. Puskaradim, Jakarta.</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i/>
          <w:sz w:val="20"/>
          <w:szCs w:val="20"/>
        </w:rPr>
      </w:pPr>
      <w:r w:rsidRPr="00551A55">
        <w:rPr>
          <w:rFonts w:ascii="Times New Roman" w:hAnsi="Times New Roman"/>
          <w:sz w:val="20"/>
          <w:szCs w:val="20"/>
        </w:rPr>
        <w:lastRenderedPageBreak/>
        <w:t xml:space="preserve">Bushong, S.C. 2007. </w:t>
      </w:r>
      <w:r w:rsidRPr="00551A55">
        <w:rPr>
          <w:rFonts w:ascii="Times New Roman" w:hAnsi="Times New Roman"/>
          <w:i/>
          <w:sz w:val="20"/>
          <w:szCs w:val="20"/>
        </w:rPr>
        <w:t xml:space="preserve">Radiologic Science for Technologist: Physc, Biology and Protection, </w:t>
      </w:r>
      <w:r w:rsidRPr="00551A55">
        <w:rPr>
          <w:rFonts w:ascii="Times New Roman" w:hAnsi="Times New Roman"/>
          <w:sz w:val="20"/>
          <w:szCs w:val="20"/>
        </w:rPr>
        <w:t>Seventh Edition. Toronto.</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sz w:val="20"/>
          <w:szCs w:val="20"/>
        </w:rPr>
      </w:pPr>
      <w:r w:rsidRPr="00551A55">
        <w:rPr>
          <w:rFonts w:ascii="Times New Roman" w:hAnsi="Times New Roman"/>
          <w:sz w:val="20"/>
          <w:szCs w:val="20"/>
        </w:rPr>
        <w:t>BAPETEN Nomor 01-P /Ka-BAPETEN/ I-03 tentang Pedoman Dosis Pasien Radiodiagnistik, Jakarta, 2007.</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i/>
          <w:sz w:val="20"/>
          <w:szCs w:val="20"/>
        </w:rPr>
      </w:pPr>
      <w:r w:rsidRPr="00551A55">
        <w:rPr>
          <w:rFonts w:ascii="Times New Roman" w:hAnsi="Times New Roman"/>
          <w:i/>
          <w:sz w:val="20"/>
          <w:szCs w:val="20"/>
        </w:rPr>
        <w:t>International Commission on Radioogical Units and Measurements (ICRU) Report No. 24 (2007)</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sz w:val="20"/>
          <w:szCs w:val="20"/>
        </w:rPr>
      </w:pPr>
      <w:r w:rsidRPr="00551A55">
        <w:rPr>
          <w:rFonts w:ascii="Times New Roman" w:hAnsi="Times New Roman"/>
          <w:sz w:val="20"/>
          <w:szCs w:val="20"/>
        </w:rPr>
        <w:t>Keputusan Mentri Kesehatan Republik Indonesia Nomor 1250/MENKES/SK/XIII/2009. Tentang Pedoman Kendali Mutu (</w:t>
      </w:r>
      <w:r w:rsidRPr="00551A55">
        <w:rPr>
          <w:rFonts w:ascii="Times New Roman" w:hAnsi="Times New Roman"/>
          <w:i/>
          <w:sz w:val="20"/>
          <w:szCs w:val="20"/>
        </w:rPr>
        <w:t xml:space="preserve">Quality Control) </w:t>
      </w:r>
      <w:r w:rsidRPr="00551A55">
        <w:rPr>
          <w:rFonts w:ascii="Times New Roman" w:hAnsi="Times New Roman"/>
          <w:sz w:val="20"/>
          <w:szCs w:val="20"/>
        </w:rPr>
        <w:t>Peralatan Radiodignostik.</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sz w:val="20"/>
          <w:szCs w:val="20"/>
        </w:rPr>
      </w:pPr>
      <w:r w:rsidRPr="00551A55">
        <w:rPr>
          <w:rFonts w:ascii="Times New Roman" w:hAnsi="Times New Roman"/>
          <w:sz w:val="20"/>
          <w:szCs w:val="20"/>
        </w:rPr>
        <w:t xml:space="preserve">Mosby Co. Gray, Joel E. 1983. </w:t>
      </w:r>
      <w:r w:rsidRPr="00551A55">
        <w:rPr>
          <w:rFonts w:ascii="Times New Roman" w:hAnsi="Times New Roman"/>
          <w:i/>
          <w:sz w:val="20"/>
          <w:szCs w:val="20"/>
        </w:rPr>
        <w:t>Quality Control in Diagnostic Imaging</w:t>
      </w:r>
      <w:r w:rsidRPr="00551A55">
        <w:rPr>
          <w:rFonts w:ascii="Times New Roman" w:hAnsi="Times New Roman"/>
          <w:sz w:val="20"/>
          <w:szCs w:val="20"/>
        </w:rPr>
        <w:t xml:space="preserve"> : A Quality Control Cook book. Maryland :Aspen Publisher Inc.</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sz w:val="20"/>
          <w:szCs w:val="20"/>
        </w:rPr>
      </w:pPr>
      <w:r w:rsidRPr="00551A55">
        <w:rPr>
          <w:rFonts w:ascii="Times New Roman" w:hAnsi="Times New Roman"/>
          <w:i/>
          <w:sz w:val="20"/>
          <w:szCs w:val="20"/>
        </w:rPr>
        <w:t>NCRP 2007 National Council on Radiation Protection and Measurements Report no :99, 2007. Quality assurance for diagnostic imaging equipment : recommendation of the National Coucil on Radiation Protection and Measurements,</w:t>
      </w:r>
      <w:r w:rsidRPr="00551A55">
        <w:rPr>
          <w:rFonts w:ascii="Times New Roman" w:hAnsi="Times New Roman"/>
          <w:sz w:val="20"/>
          <w:szCs w:val="20"/>
        </w:rPr>
        <w:t>(NCRP).</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sz w:val="20"/>
          <w:szCs w:val="20"/>
        </w:rPr>
      </w:pPr>
      <w:r w:rsidRPr="00551A55">
        <w:rPr>
          <w:rFonts w:ascii="Times New Roman" w:hAnsi="Times New Roman"/>
          <w:sz w:val="20"/>
          <w:szCs w:val="20"/>
        </w:rPr>
        <w:t xml:space="preserve">Papp, Jeffrey. 2007. </w:t>
      </w:r>
      <w:r w:rsidRPr="00551A55">
        <w:rPr>
          <w:rFonts w:ascii="Times New Roman" w:hAnsi="Times New Roman"/>
          <w:i/>
          <w:sz w:val="20"/>
          <w:szCs w:val="20"/>
        </w:rPr>
        <w:t xml:space="preserve">Quality Manajement in The Imaging Science. </w:t>
      </w:r>
      <w:r w:rsidRPr="00551A55">
        <w:rPr>
          <w:rFonts w:ascii="Times New Roman" w:hAnsi="Times New Roman"/>
          <w:sz w:val="20"/>
          <w:szCs w:val="20"/>
        </w:rPr>
        <w:t>St. Louis : Mosby Inc.</w:t>
      </w:r>
    </w:p>
    <w:p w:rsidR="00551A55" w:rsidRPr="00551A55" w:rsidRDefault="00551A55" w:rsidP="009601D5">
      <w:pPr>
        <w:pStyle w:val="ListParagraph"/>
        <w:numPr>
          <w:ilvl w:val="0"/>
          <w:numId w:val="8"/>
        </w:numPr>
        <w:tabs>
          <w:tab w:val="left" w:pos="3972"/>
        </w:tabs>
        <w:spacing w:before="240" w:after="240" w:line="360" w:lineRule="auto"/>
        <w:ind w:left="425" w:hanging="357"/>
        <w:jc w:val="both"/>
        <w:rPr>
          <w:rFonts w:ascii="Times New Roman" w:hAnsi="Times New Roman"/>
          <w:sz w:val="20"/>
          <w:szCs w:val="20"/>
        </w:rPr>
      </w:pPr>
      <w:r w:rsidRPr="00551A55">
        <w:rPr>
          <w:rFonts w:ascii="Times New Roman" w:hAnsi="Times New Roman"/>
          <w:sz w:val="20"/>
          <w:szCs w:val="20"/>
        </w:rPr>
        <w:t>Rasad, Sjariar. 2009. Radiologi Diagnostik. Balai Penerbit FK UI:Jakarta</w:t>
      </w:r>
    </w:p>
    <w:p w:rsidR="00423AE0" w:rsidRPr="00551A55" w:rsidRDefault="00551A55" w:rsidP="009601D5">
      <w:pPr>
        <w:pStyle w:val="ListParagraph"/>
        <w:numPr>
          <w:ilvl w:val="0"/>
          <w:numId w:val="8"/>
        </w:numPr>
        <w:spacing w:after="0" w:line="360" w:lineRule="auto"/>
        <w:ind w:left="425" w:hanging="357"/>
        <w:jc w:val="both"/>
        <w:rPr>
          <w:rFonts w:ascii="Times New Roman" w:hAnsi="Times New Roman"/>
          <w:noProof/>
          <w:sz w:val="20"/>
          <w:szCs w:val="20"/>
        </w:rPr>
      </w:pPr>
      <w:r w:rsidRPr="00551A55">
        <w:rPr>
          <w:rFonts w:ascii="Times New Roman" w:hAnsi="Times New Roman"/>
          <w:sz w:val="20"/>
          <w:szCs w:val="20"/>
        </w:rPr>
        <w:t>Ruslan Hani, Ahmadi dan Handoko Riwidikdo. 2009, Fisika K</w:t>
      </w:r>
      <w:bookmarkStart w:id="0" w:name="_GoBack"/>
      <w:bookmarkEnd w:id="0"/>
      <w:r w:rsidRPr="00551A55">
        <w:rPr>
          <w:rFonts w:ascii="Times New Roman" w:hAnsi="Times New Roman"/>
          <w:sz w:val="20"/>
          <w:szCs w:val="20"/>
        </w:rPr>
        <w:t>esehatan.</w:t>
      </w:r>
    </w:p>
    <w:sectPr w:rsidR="00423AE0" w:rsidRPr="00551A55" w:rsidSect="004659D5">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0B" w:rsidRDefault="00775E0B" w:rsidP="008B61C2">
      <w:pPr>
        <w:spacing w:after="0" w:line="240" w:lineRule="auto"/>
      </w:pPr>
      <w:r>
        <w:separator/>
      </w:r>
    </w:p>
  </w:endnote>
  <w:endnote w:type="continuationSeparator" w:id="0">
    <w:p w:rsidR="00775E0B" w:rsidRDefault="00775E0B" w:rsidP="008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0B" w:rsidRDefault="00775E0B" w:rsidP="008B61C2">
      <w:pPr>
        <w:spacing w:after="0" w:line="240" w:lineRule="auto"/>
      </w:pPr>
      <w:r>
        <w:separator/>
      </w:r>
    </w:p>
  </w:footnote>
  <w:footnote w:type="continuationSeparator" w:id="0">
    <w:p w:rsidR="00775E0B" w:rsidRDefault="00775E0B" w:rsidP="008B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168C6"/>
    <w:multiLevelType w:val="multilevel"/>
    <w:tmpl w:val="4254FB98"/>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3."/>
      <w:lvlJc w:val="left"/>
      <w:pPr>
        <w:ind w:left="1288" w:hanging="720"/>
      </w:pPr>
      <w:rPr>
        <w:rFonts w:hint="default"/>
        <w:b/>
        <w:i w:val="0"/>
      </w:rPr>
    </w:lvl>
    <w:lvl w:ilvl="3">
      <w:start w:val="1"/>
      <w:numFmt w:val="decimal"/>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A484C43"/>
    <w:multiLevelType w:val="hybridMultilevel"/>
    <w:tmpl w:val="1706A222"/>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
    <w:nsid w:val="2DBB1A87"/>
    <w:multiLevelType w:val="hybridMultilevel"/>
    <w:tmpl w:val="1EFAB39C"/>
    <w:lvl w:ilvl="0" w:tplc="60FC354C">
      <w:start w:val="1"/>
      <w:numFmt w:val="lowerLetter"/>
      <w:lvlText w:val="%1."/>
      <w:lvlJc w:val="left"/>
      <w:pPr>
        <w:ind w:left="1080" w:hanging="360"/>
      </w:pPr>
      <w:rPr>
        <w:rFonts w:asciiTheme="minorHAnsi" w:hAnsiTheme="minorHAnsi" w:cstheme="minorBidi" w:hint="default"/>
        <w:b w:val="0"/>
        <w:sz w:val="22"/>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00908C0"/>
    <w:multiLevelType w:val="hybridMultilevel"/>
    <w:tmpl w:val="C2E20D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854221"/>
    <w:multiLevelType w:val="hybridMultilevel"/>
    <w:tmpl w:val="537C116E"/>
    <w:lvl w:ilvl="0" w:tplc="FD10F0CE">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1F0919"/>
    <w:multiLevelType w:val="hybridMultilevel"/>
    <w:tmpl w:val="869A2734"/>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6B1F4029"/>
    <w:multiLevelType w:val="hybridMultilevel"/>
    <w:tmpl w:val="CBEA834C"/>
    <w:lvl w:ilvl="0" w:tplc="69EAD3D4">
      <w:start w:val="1"/>
      <w:numFmt w:val="decimal"/>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22F0"/>
    <w:rsid w:val="000036F3"/>
    <w:rsid w:val="00005500"/>
    <w:rsid w:val="000127A6"/>
    <w:rsid w:val="000178D1"/>
    <w:rsid w:val="00047E54"/>
    <w:rsid w:val="00053A8D"/>
    <w:rsid w:val="00054139"/>
    <w:rsid w:val="00070323"/>
    <w:rsid w:val="00081877"/>
    <w:rsid w:val="00091CD4"/>
    <w:rsid w:val="00097A49"/>
    <w:rsid w:val="000A698E"/>
    <w:rsid w:val="000B4EB9"/>
    <w:rsid w:val="000B505A"/>
    <w:rsid w:val="000B7880"/>
    <w:rsid w:val="000C4660"/>
    <w:rsid w:val="000D38DA"/>
    <w:rsid w:val="000D3CF2"/>
    <w:rsid w:val="000E2AC2"/>
    <w:rsid w:val="000E4481"/>
    <w:rsid w:val="00111572"/>
    <w:rsid w:val="00111699"/>
    <w:rsid w:val="00126D20"/>
    <w:rsid w:val="00132E17"/>
    <w:rsid w:val="00145799"/>
    <w:rsid w:val="00145AB8"/>
    <w:rsid w:val="00151879"/>
    <w:rsid w:val="00155B74"/>
    <w:rsid w:val="00161E79"/>
    <w:rsid w:val="0017086E"/>
    <w:rsid w:val="00170993"/>
    <w:rsid w:val="00175DF5"/>
    <w:rsid w:val="00182D79"/>
    <w:rsid w:val="00182EF5"/>
    <w:rsid w:val="0019130E"/>
    <w:rsid w:val="001924B7"/>
    <w:rsid w:val="001A69FD"/>
    <w:rsid w:val="001B49BF"/>
    <w:rsid w:val="001C70DA"/>
    <w:rsid w:val="001D2B51"/>
    <w:rsid w:val="001E08E6"/>
    <w:rsid w:val="001F2B72"/>
    <w:rsid w:val="001F47B2"/>
    <w:rsid w:val="001F5BF8"/>
    <w:rsid w:val="00242FCD"/>
    <w:rsid w:val="0024331A"/>
    <w:rsid w:val="00244BE2"/>
    <w:rsid w:val="00244D27"/>
    <w:rsid w:val="002461FB"/>
    <w:rsid w:val="002523B5"/>
    <w:rsid w:val="00262769"/>
    <w:rsid w:val="002641DF"/>
    <w:rsid w:val="002667ED"/>
    <w:rsid w:val="00267175"/>
    <w:rsid w:val="0028236E"/>
    <w:rsid w:val="00282A8E"/>
    <w:rsid w:val="00287AF3"/>
    <w:rsid w:val="002974E5"/>
    <w:rsid w:val="002C0098"/>
    <w:rsid w:val="002C0112"/>
    <w:rsid w:val="002C2910"/>
    <w:rsid w:val="002E07F5"/>
    <w:rsid w:val="002E720B"/>
    <w:rsid w:val="002E7A3C"/>
    <w:rsid w:val="002F7655"/>
    <w:rsid w:val="00306889"/>
    <w:rsid w:val="003155AF"/>
    <w:rsid w:val="00325108"/>
    <w:rsid w:val="00342080"/>
    <w:rsid w:val="003545D8"/>
    <w:rsid w:val="00364130"/>
    <w:rsid w:val="00380570"/>
    <w:rsid w:val="00380EDC"/>
    <w:rsid w:val="00386997"/>
    <w:rsid w:val="00390EE8"/>
    <w:rsid w:val="00397BE0"/>
    <w:rsid w:val="003A2ABC"/>
    <w:rsid w:val="003B558C"/>
    <w:rsid w:val="003C2FA8"/>
    <w:rsid w:val="003D58ED"/>
    <w:rsid w:val="003D7458"/>
    <w:rsid w:val="003E45F9"/>
    <w:rsid w:val="003E717B"/>
    <w:rsid w:val="003F32D1"/>
    <w:rsid w:val="003F7B71"/>
    <w:rsid w:val="003F7D53"/>
    <w:rsid w:val="00401BEE"/>
    <w:rsid w:val="00404897"/>
    <w:rsid w:val="004154B3"/>
    <w:rsid w:val="00417D7D"/>
    <w:rsid w:val="00421FE0"/>
    <w:rsid w:val="00423AE0"/>
    <w:rsid w:val="0042752D"/>
    <w:rsid w:val="00430F0A"/>
    <w:rsid w:val="00445396"/>
    <w:rsid w:val="004659D5"/>
    <w:rsid w:val="00466E5C"/>
    <w:rsid w:val="004806B3"/>
    <w:rsid w:val="00481488"/>
    <w:rsid w:val="004A4B7F"/>
    <w:rsid w:val="004A7D3B"/>
    <w:rsid w:val="004C41C6"/>
    <w:rsid w:val="004E02AF"/>
    <w:rsid w:val="004E360F"/>
    <w:rsid w:val="004E58C5"/>
    <w:rsid w:val="00501D4A"/>
    <w:rsid w:val="00507AFB"/>
    <w:rsid w:val="00521E88"/>
    <w:rsid w:val="00527444"/>
    <w:rsid w:val="00543446"/>
    <w:rsid w:val="005438D3"/>
    <w:rsid w:val="00550C9C"/>
    <w:rsid w:val="00551A55"/>
    <w:rsid w:val="00551AD0"/>
    <w:rsid w:val="00552E52"/>
    <w:rsid w:val="00560AAE"/>
    <w:rsid w:val="005617EA"/>
    <w:rsid w:val="00566BDD"/>
    <w:rsid w:val="00572A43"/>
    <w:rsid w:val="00580882"/>
    <w:rsid w:val="00582312"/>
    <w:rsid w:val="0058348A"/>
    <w:rsid w:val="00583834"/>
    <w:rsid w:val="005916B6"/>
    <w:rsid w:val="00596542"/>
    <w:rsid w:val="005E6BCE"/>
    <w:rsid w:val="005F0AC6"/>
    <w:rsid w:val="005F5EDE"/>
    <w:rsid w:val="005F5FE5"/>
    <w:rsid w:val="00607738"/>
    <w:rsid w:val="00612CB3"/>
    <w:rsid w:val="00616160"/>
    <w:rsid w:val="0062222F"/>
    <w:rsid w:val="0063259A"/>
    <w:rsid w:val="00645246"/>
    <w:rsid w:val="00645D22"/>
    <w:rsid w:val="00645E14"/>
    <w:rsid w:val="00670595"/>
    <w:rsid w:val="00677ACD"/>
    <w:rsid w:val="00683050"/>
    <w:rsid w:val="006A7564"/>
    <w:rsid w:val="006A7ACF"/>
    <w:rsid w:val="006D1AE8"/>
    <w:rsid w:val="006D2043"/>
    <w:rsid w:val="006D4923"/>
    <w:rsid w:val="006D4C28"/>
    <w:rsid w:val="00717556"/>
    <w:rsid w:val="00724139"/>
    <w:rsid w:val="0072689D"/>
    <w:rsid w:val="0073537E"/>
    <w:rsid w:val="0074104F"/>
    <w:rsid w:val="00742048"/>
    <w:rsid w:val="007500FB"/>
    <w:rsid w:val="007516B0"/>
    <w:rsid w:val="007560FC"/>
    <w:rsid w:val="00766190"/>
    <w:rsid w:val="00766ED2"/>
    <w:rsid w:val="00770152"/>
    <w:rsid w:val="00770346"/>
    <w:rsid w:val="007737A6"/>
    <w:rsid w:val="0077396F"/>
    <w:rsid w:val="00775E0B"/>
    <w:rsid w:val="00782398"/>
    <w:rsid w:val="00794738"/>
    <w:rsid w:val="007A3C37"/>
    <w:rsid w:val="007C7555"/>
    <w:rsid w:val="007D6A06"/>
    <w:rsid w:val="007E70E9"/>
    <w:rsid w:val="007F0097"/>
    <w:rsid w:val="007F1E18"/>
    <w:rsid w:val="007F29E0"/>
    <w:rsid w:val="007F57CB"/>
    <w:rsid w:val="007F7CBE"/>
    <w:rsid w:val="00805427"/>
    <w:rsid w:val="00806F9E"/>
    <w:rsid w:val="00817B18"/>
    <w:rsid w:val="00824D57"/>
    <w:rsid w:val="00826514"/>
    <w:rsid w:val="00826A03"/>
    <w:rsid w:val="00834D8A"/>
    <w:rsid w:val="008378E7"/>
    <w:rsid w:val="008451C8"/>
    <w:rsid w:val="00863C48"/>
    <w:rsid w:val="00863FDD"/>
    <w:rsid w:val="0086456C"/>
    <w:rsid w:val="0087303D"/>
    <w:rsid w:val="0087633F"/>
    <w:rsid w:val="008A4331"/>
    <w:rsid w:val="008B0799"/>
    <w:rsid w:val="008B088E"/>
    <w:rsid w:val="008B61C2"/>
    <w:rsid w:val="008C1897"/>
    <w:rsid w:val="008D054C"/>
    <w:rsid w:val="008D37C6"/>
    <w:rsid w:val="008D5D1F"/>
    <w:rsid w:val="008D6661"/>
    <w:rsid w:val="008E6BB2"/>
    <w:rsid w:val="00901966"/>
    <w:rsid w:val="00912B57"/>
    <w:rsid w:val="00914537"/>
    <w:rsid w:val="009154D3"/>
    <w:rsid w:val="00923DCE"/>
    <w:rsid w:val="0092716B"/>
    <w:rsid w:val="0093552D"/>
    <w:rsid w:val="00937A6B"/>
    <w:rsid w:val="0094199D"/>
    <w:rsid w:val="00942B5A"/>
    <w:rsid w:val="0095077D"/>
    <w:rsid w:val="009601D5"/>
    <w:rsid w:val="0096138F"/>
    <w:rsid w:val="00964882"/>
    <w:rsid w:val="00967186"/>
    <w:rsid w:val="009677E0"/>
    <w:rsid w:val="00971534"/>
    <w:rsid w:val="00975DE7"/>
    <w:rsid w:val="00983D2F"/>
    <w:rsid w:val="00997095"/>
    <w:rsid w:val="009A0185"/>
    <w:rsid w:val="009A51F1"/>
    <w:rsid w:val="009C0D65"/>
    <w:rsid w:val="009C22F0"/>
    <w:rsid w:val="009E0C08"/>
    <w:rsid w:val="009E36EF"/>
    <w:rsid w:val="009E4663"/>
    <w:rsid w:val="009F224A"/>
    <w:rsid w:val="009F4EDE"/>
    <w:rsid w:val="009F5C44"/>
    <w:rsid w:val="009F6AC0"/>
    <w:rsid w:val="00A04E87"/>
    <w:rsid w:val="00A1490C"/>
    <w:rsid w:val="00A17274"/>
    <w:rsid w:val="00A210FD"/>
    <w:rsid w:val="00A24BAC"/>
    <w:rsid w:val="00A262D8"/>
    <w:rsid w:val="00A906BA"/>
    <w:rsid w:val="00A97B14"/>
    <w:rsid w:val="00AA140E"/>
    <w:rsid w:val="00AE09FF"/>
    <w:rsid w:val="00AE25B1"/>
    <w:rsid w:val="00AE534D"/>
    <w:rsid w:val="00AE60CB"/>
    <w:rsid w:val="00AF040C"/>
    <w:rsid w:val="00AF5A9D"/>
    <w:rsid w:val="00B14B0D"/>
    <w:rsid w:val="00B15CE6"/>
    <w:rsid w:val="00B21340"/>
    <w:rsid w:val="00B30B16"/>
    <w:rsid w:val="00B376D1"/>
    <w:rsid w:val="00B45E2B"/>
    <w:rsid w:val="00B52B99"/>
    <w:rsid w:val="00B53773"/>
    <w:rsid w:val="00B5568A"/>
    <w:rsid w:val="00B72105"/>
    <w:rsid w:val="00B86273"/>
    <w:rsid w:val="00B91BCB"/>
    <w:rsid w:val="00B935A2"/>
    <w:rsid w:val="00BA016A"/>
    <w:rsid w:val="00BA17BE"/>
    <w:rsid w:val="00BA185F"/>
    <w:rsid w:val="00BA2E7C"/>
    <w:rsid w:val="00BA72B4"/>
    <w:rsid w:val="00BB1D89"/>
    <w:rsid w:val="00BB7F23"/>
    <w:rsid w:val="00BC1C1C"/>
    <w:rsid w:val="00BC7B1A"/>
    <w:rsid w:val="00BD1C4C"/>
    <w:rsid w:val="00BD205A"/>
    <w:rsid w:val="00BD31B0"/>
    <w:rsid w:val="00BD4DE8"/>
    <w:rsid w:val="00BD58BD"/>
    <w:rsid w:val="00BE7CF9"/>
    <w:rsid w:val="00BF6D27"/>
    <w:rsid w:val="00C22FB0"/>
    <w:rsid w:val="00C2349E"/>
    <w:rsid w:val="00C30E85"/>
    <w:rsid w:val="00C32842"/>
    <w:rsid w:val="00C361B4"/>
    <w:rsid w:val="00C404A3"/>
    <w:rsid w:val="00C42F4A"/>
    <w:rsid w:val="00C44367"/>
    <w:rsid w:val="00C45084"/>
    <w:rsid w:val="00C51097"/>
    <w:rsid w:val="00C634C0"/>
    <w:rsid w:val="00C63987"/>
    <w:rsid w:val="00C95A08"/>
    <w:rsid w:val="00C95BBD"/>
    <w:rsid w:val="00CA1B34"/>
    <w:rsid w:val="00CA3852"/>
    <w:rsid w:val="00CB7CB7"/>
    <w:rsid w:val="00CC4F23"/>
    <w:rsid w:val="00CC5B32"/>
    <w:rsid w:val="00CC686A"/>
    <w:rsid w:val="00CD5145"/>
    <w:rsid w:val="00CF0934"/>
    <w:rsid w:val="00CF52FF"/>
    <w:rsid w:val="00D00A5A"/>
    <w:rsid w:val="00D13E43"/>
    <w:rsid w:val="00D14037"/>
    <w:rsid w:val="00D22351"/>
    <w:rsid w:val="00D23D65"/>
    <w:rsid w:val="00D34AC3"/>
    <w:rsid w:val="00D40462"/>
    <w:rsid w:val="00D41611"/>
    <w:rsid w:val="00D42B23"/>
    <w:rsid w:val="00D55874"/>
    <w:rsid w:val="00D61618"/>
    <w:rsid w:val="00D61D2F"/>
    <w:rsid w:val="00D66DE8"/>
    <w:rsid w:val="00D67741"/>
    <w:rsid w:val="00D71539"/>
    <w:rsid w:val="00D74B73"/>
    <w:rsid w:val="00D76F5B"/>
    <w:rsid w:val="00D8458C"/>
    <w:rsid w:val="00D84920"/>
    <w:rsid w:val="00DA5976"/>
    <w:rsid w:val="00DC62F0"/>
    <w:rsid w:val="00DC698E"/>
    <w:rsid w:val="00DD5208"/>
    <w:rsid w:val="00DF4A9C"/>
    <w:rsid w:val="00E00F81"/>
    <w:rsid w:val="00E05548"/>
    <w:rsid w:val="00E130F8"/>
    <w:rsid w:val="00E14336"/>
    <w:rsid w:val="00E46E54"/>
    <w:rsid w:val="00E51151"/>
    <w:rsid w:val="00E60C6E"/>
    <w:rsid w:val="00E621EB"/>
    <w:rsid w:val="00E62357"/>
    <w:rsid w:val="00E64C4B"/>
    <w:rsid w:val="00E915E6"/>
    <w:rsid w:val="00EB1418"/>
    <w:rsid w:val="00EB70A2"/>
    <w:rsid w:val="00EC4E93"/>
    <w:rsid w:val="00ED26BF"/>
    <w:rsid w:val="00ED7BC2"/>
    <w:rsid w:val="00EE26EC"/>
    <w:rsid w:val="00EE5F66"/>
    <w:rsid w:val="00EF3699"/>
    <w:rsid w:val="00EF433E"/>
    <w:rsid w:val="00F06AC8"/>
    <w:rsid w:val="00F2195E"/>
    <w:rsid w:val="00F2213C"/>
    <w:rsid w:val="00F309D9"/>
    <w:rsid w:val="00F3234D"/>
    <w:rsid w:val="00F4200F"/>
    <w:rsid w:val="00F42F22"/>
    <w:rsid w:val="00F4355E"/>
    <w:rsid w:val="00F4476A"/>
    <w:rsid w:val="00F5122A"/>
    <w:rsid w:val="00F51F1E"/>
    <w:rsid w:val="00F52873"/>
    <w:rsid w:val="00F669E2"/>
    <w:rsid w:val="00F71F0C"/>
    <w:rsid w:val="00F735CE"/>
    <w:rsid w:val="00F84266"/>
    <w:rsid w:val="00F93BBE"/>
    <w:rsid w:val="00F949ED"/>
    <w:rsid w:val="00FA68E3"/>
    <w:rsid w:val="00FB1D4A"/>
    <w:rsid w:val="00FB3F51"/>
    <w:rsid w:val="00FB76EC"/>
    <w:rsid w:val="00FC412E"/>
    <w:rsid w:val="00FE48E6"/>
    <w:rsid w:val="00FF41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551A55"/>
    <w:pPr>
      <w:keepNext/>
      <w:keepLines/>
      <w:spacing w:after="0" w:line="360" w:lineRule="auto"/>
      <w:jc w:val="center"/>
      <w:outlineLvl w:val="0"/>
    </w:pPr>
    <w:rPr>
      <w:rFonts w:ascii="Times New Roman" w:eastAsiaTheme="majorEastAsia" w:hAnsi="Times New Roman" w:cstheme="maj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character" w:styleId="HTMLCite">
    <w:name w:val="HTML Cite"/>
    <w:uiPriority w:val="99"/>
    <w:semiHidden/>
    <w:unhideWhenUsed/>
    <w:rsid w:val="00423AE0"/>
    <w:rPr>
      <w:i/>
      <w:iCs/>
    </w:rPr>
  </w:style>
  <w:style w:type="character" w:customStyle="1" w:styleId="Heading1Char">
    <w:name w:val="Heading 1 Char"/>
    <w:basedOn w:val="DefaultParagraphFont"/>
    <w:link w:val="Heading1"/>
    <w:uiPriority w:val="9"/>
    <w:rsid w:val="00551A55"/>
    <w:rPr>
      <w:rFonts w:ascii="Times New Roman" w:eastAsiaTheme="majorEastAsia" w:hAnsi="Times New Roman" w:cstheme="majorBidi"/>
      <w:b/>
      <w:bCs/>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1803">
      <w:bodyDiv w:val="1"/>
      <w:marLeft w:val="0"/>
      <w:marRight w:val="0"/>
      <w:marTop w:val="0"/>
      <w:marBottom w:val="0"/>
      <w:divBdr>
        <w:top w:val="none" w:sz="0" w:space="0" w:color="auto"/>
        <w:left w:val="none" w:sz="0" w:space="0" w:color="auto"/>
        <w:bottom w:val="none" w:sz="0" w:space="0" w:color="auto"/>
        <w:right w:val="none" w:sz="0" w:space="0" w:color="auto"/>
      </w:divBdr>
      <w:divsChild>
        <w:div w:id="842281192">
          <w:marLeft w:val="993"/>
          <w:marRight w:val="0"/>
          <w:marTop w:val="0"/>
          <w:marBottom w:val="0"/>
          <w:divBdr>
            <w:top w:val="none" w:sz="0" w:space="0" w:color="auto"/>
            <w:left w:val="none" w:sz="0" w:space="0" w:color="auto"/>
            <w:bottom w:val="none" w:sz="0" w:space="0" w:color="auto"/>
            <w:right w:val="none" w:sz="0" w:space="0" w:color="auto"/>
          </w:divBdr>
        </w:div>
      </w:divsChild>
    </w:div>
    <w:div w:id="1461340259">
      <w:bodyDiv w:val="1"/>
      <w:marLeft w:val="0"/>
      <w:marRight w:val="0"/>
      <w:marTop w:val="0"/>
      <w:marBottom w:val="0"/>
      <w:divBdr>
        <w:top w:val="none" w:sz="0" w:space="0" w:color="auto"/>
        <w:left w:val="none" w:sz="0" w:space="0" w:color="auto"/>
        <w:bottom w:val="none" w:sz="0" w:space="0" w:color="auto"/>
        <w:right w:val="none" w:sz="0" w:space="0" w:color="auto"/>
      </w:divBdr>
    </w:div>
    <w:div w:id="14818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9049</TotalTime>
  <Pages>4</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id</cp:lastModifiedBy>
  <cp:revision>49</cp:revision>
  <dcterms:created xsi:type="dcterms:W3CDTF">2016-03-05T01:05:00Z</dcterms:created>
  <dcterms:modified xsi:type="dcterms:W3CDTF">2019-07-24T15:01:00Z</dcterms:modified>
</cp:coreProperties>
</file>